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1E71" w14:textId="77777777" w:rsidR="009D0A6A" w:rsidRPr="009D0A6A" w:rsidRDefault="009D0A6A" w:rsidP="00B33D81">
      <w:pPr>
        <w:pStyle w:val="NormalWeb"/>
        <w:spacing w:before="0" w:beforeAutospacing="0" w:after="240" w:afterAutospacing="0" w:line="273" w:lineRule="auto"/>
        <w:ind w:right="-755"/>
        <w:rPr>
          <w:rFonts w:ascii="Arial" w:hAnsi="Arial" w:cs="Arial"/>
          <w:b/>
          <w:bCs/>
          <w:color w:val="B04D98"/>
          <w:kern w:val="28"/>
          <w:sz w:val="18"/>
          <w:szCs w:val="18"/>
        </w:rPr>
      </w:pPr>
    </w:p>
    <w:p w14:paraId="4B94BCD9" w14:textId="1EC4883C" w:rsidR="00794D23" w:rsidRPr="002D27D6" w:rsidRDefault="00794D23" w:rsidP="009D0A6A">
      <w:pPr>
        <w:pStyle w:val="NormalWeb"/>
        <w:spacing w:before="0" w:beforeAutospacing="0" w:after="240" w:afterAutospacing="0" w:line="273" w:lineRule="auto"/>
        <w:ind w:left="-851" w:right="-755"/>
        <w:jc w:val="center"/>
        <w:rPr>
          <w:rFonts w:ascii="Arial" w:hAnsi="Arial" w:cs="Arial"/>
          <w:b/>
          <w:bCs/>
          <w:color w:val="B04D98"/>
          <w:kern w:val="28"/>
          <w:sz w:val="44"/>
          <w:szCs w:val="44"/>
        </w:rPr>
      </w:pPr>
      <w:r w:rsidRPr="002D27D6">
        <w:rPr>
          <w:rFonts w:ascii="Arial" w:hAnsi="Arial" w:cs="Arial"/>
          <w:b/>
          <w:bCs/>
          <w:color w:val="B04D98"/>
          <w:kern w:val="28"/>
          <w:sz w:val="44"/>
          <w:szCs w:val="44"/>
        </w:rPr>
        <w:t xml:space="preserve">Delirium </w:t>
      </w:r>
      <w:r w:rsidR="0073545F" w:rsidRPr="002D27D6">
        <w:rPr>
          <w:rFonts w:ascii="Arial" w:hAnsi="Arial" w:cs="Arial"/>
          <w:b/>
          <w:bCs/>
          <w:color w:val="B04D98"/>
          <w:kern w:val="28"/>
          <w:sz w:val="44"/>
          <w:szCs w:val="44"/>
        </w:rPr>
        <w:t xml:space="preserve">free </w:t>
      </w:r>
      <w:r w:rsidRPr="002D27D6">
        <w:rPr>
          <w:rFonts w:ascii="Arial" w:hAnsi="Arial" w:cs="Arial"/>
          <w:b/>
          <w:bCs/>
          <w:color w:val="B04D98"/>
          <w:kern w:val="28"/>
          <w:sz w:val="44"/>
          <w:szCs w:val="44"/>
        </w:rPr>
        <w:t xml:space="preserve">in-person </w:t>
      </w:r>
      <w:r w:rsidR="00401884" w:rsidRPr="002D27D6">
        <w:rPr>
          <w:rFonts w:ascii="Arial" w:hAnsi="Arial" w:cs="Arial"/>
          <w:b/>
          <w:bCs/>
          <w:color w:val="B04D98"/>
          <w:kern w:val="28"/>
          <w:sz w:val="44"/>
          <w:szCs w:val="44"/>
        </w:rPr>
        <w:t>workshop</w:t>
      </w:r>
      <w:r w:rsidRPr="002D27D6">
        <w:rPr>
          <w:rFonts w:ascii="Arial" w:hAnsi="Arial" w:cs="Arial"/>
          <w:b/>
          <w:bCs/>
          <w:color w:val="B04D98"/>
          <w:kern w:val="28"/>
          <w:sz w:val="44"/>
          <w:szCs w:val="44"/>
        </w:rPr>
        <w:t xml:space="preserve"> for family members</w:t>
      </w:r>
    </w:p>
    <w:p w14:paraId="67C7EC21" w14:textId="29F9728A" w:rsidR="000831F0" w:rsidRPr="002D27D6" w:rsidRDefault="00EF36F5" w:rsidP="009D0A6A">
      <w:pPr>
        <w:pStyle w:val="NormalWeb"/>
        <w:spacing w:before="0" w:beforeAutospacing="0" w:after="240" w:afterAutospacing="0" w:line="273" w:lineRule="auto"/>
        <w:ind w:left="-851" w:right="-755"/>
        <w:jc w:val="center"/>
        <w:rPr>
          <w:rFonts w:ascii="Arial" w:hAnsi="Arial" w:cs="Arial"/>
          <w:b/>
          <w:bCs/>
          <w:color w:val="3E5F73"/>
          <w:kern w:val="28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D4D01B" wp14:editId="7758DD2E">
            <wp:simplePos x="0" y="0"/>
            <wp:positionH relativeFrom="column">
              <wp:posOffset>-424434</wp:posOffset>
            </wp:positionH>
            <wp:positionV relativeFrom="paragraph">
              <wp:posOffset>532257</wp:posOffset>
            </wp:positionV>
            <wp:extent cx="745588" cy="818269"/>
            <wp:effectExtent l="0" t="0" r="0" b="127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0" r="12752" b="16050"/>
                    <a:stretch/>
                  </pic:blipFill>
                  <pic:spPr bwMode="auto">
                    <a:xfrm>
                      <a:off x="0" y="0"/>
                      <a:ext cx="745588" cy="81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FEC" w:rsidRPr="002D27D6">
        <w:rPr>
          <w:rFonts w:ascii="Arial" w:hAnsi="Arial" w:cs="Arial"/>
          <w:b/>
          <w:bCs/>
          <w:color w:val="3E5F73"/>
          <w:kern w:val="28"/>
          <w:sz w:val="32"/>
          <w:szCs w:val="32"/>
        </w:rPr>
        <w:t xml:space="preserve">Dementia United </w:t>
      </w:r>
      <w:r w:rsidR="00CF0FEC" w:rsidRPr="002D27D6">
        <w:rPr>
          <w:rFonts w:ascii="Arial" w:hAnsi="Arial" w:cs="Arial"/>
          <w:color w:val="3E5F73"/>
          <w:kern w:val="28"/>
          <w:sz w:val="32"/>
          <w:szCs w:val="32"/>
        </w:rPr>
        <w:t>in partnership with the</w:t>
      </w:r>
      <w:r w:rsidR="00CF0FEC" w:rsidRPr="002D27D6">
        <w:rPr>
          <w:rFonts w:ascii="Arial" w:hAnsi="Arial" w:cs="Arial"/>
          <w:b/>
          <w:bCs/>
          <w:color w:val="3E5F73"/>
          <w:kern w:val="28"/>
          <w:sz w:val="32"/>
          <w:szCs w:val="32"/>
        </w:rPr>
        <w:t xml:space="preserve"> African Caribbean Care Group</w:t>
      </w:r>
      <w:r w:rsidR="00645431">
        <w:rPr>
          <w:rFonts w:ascii="Arial" w:hAnsi="Arial" w:cs="Arial"/>
          <w:b/>
          <w:bCs/>
          <w:color w:val="3E5F73"/>
          <w:kern w:val="28"/>
          <w:sz w:val="32"/>
          <w:szCs w:val="32"/>
        </w:rPr>
        <w:t xml:space="preserve"> </w:t>
      </w:r>
      <w:r w:rsidR="00645431" w:rsidRPr="00312C17">
        <w:rPr>
          <w:rFonts w:ascii="Arial" w:hAnsi="Arial" w:cs="Arial"/>
          <w:color w:val="3E5F73"/>
          <w:kern w:val="28"/>
          <w:sz w:val="32"/>
          <w:szCs w:val="32"/>
        </w:rPr>
        <w:t>are delivering the workshop</w:t>
      </w:r>
      <w:r w:rsidR="00312C17">
        <w:rPr>
          <w:rFonts w:ascii="Arial" w:hAnsi="Arial" w:cs="Arial"/>
          <w:b/>
          <w:bCs/>
          <w:color w:val="3E5F73"/>
          <w:kern w:val="28"/>
          <w:sz w:val="32"/>
          <w:szCs w:val="32"/>
        </w:rPr>
        <w:t xml:space="preserve"> </w:t>
      </w:r>
      <w:r w:rsidR="000831F0" w:rsidRPr="002D27D6">
        <w:rPr>
          <w:rFonts w:ascii="Arial" w:hAnsi="Arial" w:cs="Arial"/>
          <w:color w:val="3E5F73"/>
          <w:kern w:val="28"/>
          <w:sz w:val="32"/>
          <w:szCs w:val="32"/>
        </w:rPr>
        <w:t>alongside</w:t>
      </w:r>
      <w:r w:rsidR="000831F0" w:rsidRPr="002D27D6">
        <w:rPr>
          <w:rFonts w:ascii="Arial" w:hAnsi="Arial" w:cs="Arial"/>
          <w:b/>
          <w:bCs/>
          <w:color w:val="3E5F73"/>
          <w:kern w:val="28"/>
          <w:sz w:val="32"/>
          <w:szCs w:val="32"/>
        </w:rPr>
        <w:t xml:space="preserve"> carers with lived experience.</w:t>
      </w:r>
    </w:p>
    <w:p w14:paraId="31AC7521" w14:textId="0D5CA48C" w:rsidR="00301211" w:rsidRDefault="00C30950" w:rsidP="009D0A6A">
      <w:pPr>
        <w:pStyle w:val="NormalWeb"/>
        <w:spacing w:before="240" w:beforeAutospacing="0" w:after="0" w:afterAutospacing="0" w:line="273" w:lineRule="auto"/>
        <w:ind w:left="-851" w:right="-755"/>
        <w:jc w:val="center"/>
        <w:rPr>
          <w:rFonts w:ascii="Arial" w:hAnsi="Arial" w:cs="Arial"/>
          <w:color w:val="B04D98"/>
          <w:kern w:val="28"/>
          <w:sz w:val="32"/>
          <w:szCs w:val="32"/>
        </w:rPr>
      </w:pPr>
      <w:r>
        <w:rPr>
          <w:rFonts w:ascii="Arial" w:hAnsi="Arial" w:cs="Arial"/>
          <w:color w:val="B04D98"/>
          <w:kern w:val="28"/>
          <w:sz w:val="32"/>
          <w:szCs w:val="32"/>
        </w:rPr>
        <w:t xml:space="preserve">Wednesday </w:t>
      </w:r>
      <w:r w:rsidR="00794D23" w:rsidRPr="002D27D6">
        <w:rPr>
          <w:rFonts w:ascii="Arial" w:hAnsi="Arial" w:cs="Arial"/>
          <w:color w:val="B04D98"/>
          <w:kern w:val="28"/>
          <w:sz w:val="32"/>
          <w:szCs w:val="32"/>
        </w:rPr>
        <w:t>12</w:t>
      </w:r>
      <w:r w:rsidR="00794D23" w:rsidRPr="002D27D6">
        <w:rPr>
          <w:rFonts w:ascii="Arial" w:hAnsi="Arial" w:cs="Arial"/>
          <w:color w:val="B04D98"/>
          <w:kern w:val="28"/>
          <w:sz w:val="32"/>
          <w:szCs w:val="32"/>
          <w:vertAlign w:val="superscript"/>
        </w:rPr>
        <w:t>th</w:t>
      </w:r>
      <w:r w:rsidR="00794D23" w:rsidRPr="002D27D6">
        <w:rPr>
          <w:rFonts w:ascii="Arial" w:hAnsi="Arial" w:cs="Arial"/>
          <w:color w:val="B04D98"/>
          <w:kern w:val="28"/>
          <w:sz w:val="32"/>
          <w:szCs w:val="32"/>
        </w:rPr>
        <w:t xml:space="preserve"> June 12.30-4pm</w:t>
      </w:r>
    </w:p>
    <w:p w14:paraId="5EEAEF7C" w14:textId="26B03775" w:rsidR="00F23A17" w:rsidRPr="00F23A17" w:rsidRDefault="00F23A17" w:rsidP="009D0A6A">
      <w:pPr>
        <w:pStyle w:val="Caption"/>
        <w:spacing w:after="0"/>
        <w:ind w:left="-851" w:right="-755"/>
        <w:jc w:val="center"/>
        <w:rPr>
          <w:rFonts w:ascii="Arial" w:eastAsia="Times New Roman" w:hAnsi="Arial" w:cs="Arial"/>
          <w:b/>
          <w:bCs/>
          <w:i w:val="0"/>
          <w:iCs w:val="0"/>
          <w:noProof/>
          <w:color w:val="3E5F73"/>
          <w:kern w:val="0"/>
          <w:sz w:val="28"/>
          <w:szCs w:val="28"/>
          <w14:ligatures w14:val="none"/>
        </w:rPr>
      </w:pPr>
      <w:r w:rsidRPr="006E0992">
        <w:rPr>
          <w:rFonts w:ascii="Arial" w:hAnsi="Arial" w:cs="Arial"/>
          <w:b/>
          <w:bCs/>
          <w:i w:val="0"/>
          <w:iCs w:val="0"/>
          <w:color w:val="3E5F73"/>
          <w:sz w:val="28"/>
          <w:szCs w:val="28"/>
        </w:rPr>
        <w:t>During Carers Week 2024</w:t>
      </w:r>
    </w:p>
    <w:p w14:paraId="148A7324" w14:textId="77777777" w:rsidR="00DD17FC" w:rsidRDefault="00DD17FC" w:rsidP="009D0A6A">
      <w:pPr>
        <w:pStyle w:val="NormalWeb"/>
        <w:spacing w:before="0" w:beforeAutospacing="0" w:after="0" w:afterAutospacing="0" w:line="273" w:lineRule="auto"/>
        <w:ind w:left="-851" w:right="-755"/>
        <w:rPr>
          <w:rFonts w:ascii="Arial" w:hAnsi="Arial" w:cs="Arial"/>
          <w:b/>
          <w:bCs/>
          <w:noProof/>
          <w:color w:val="3E5F73"/>
          <w:kern w:val="28"/>
          <w:highlight w:val="yellow"/>
        </w:rPr>
      </w:pPr>
    </w:p>
    <w:p w14:paraId="65B5E9B2" w14:textId="56CD880C" w:rsidR="00F94AB7" w:rsidRPr="00F94AB7" w:rsidRDefault="0076378C" w:rsidP="009D0A6A">
      <w:pPr>
        <w:pStyle w:val="NormalWeb"/>
        <w:spacing w:before="0" w:beforeAutospacing="0" w:after="0" w:afterAutospacing="0" w:line="273" w:lineRule="auto"/>
        <w:ind w:left="-851" w:right="-755"/>
        <w:jc w:val="center"/>
        <w:rPr>
          <w:sz w:val="18"/>
          <w:szCs w:val="18"/>
        </w:rPr>
      </w:pPr>
      <w:r>
        <w:rPr>
          <w:rFonts w:ascii="Arial" w:hAnsi="Arial" w:cs="Arial"/>
          <w:b/>
          <w:bCs/>
          <w:noProof/>
          <w:color w:val="3E5F73"/>
          <w:kern w:val="28"/>
          <w:highlight w:val="yellow"/>
        </w:rPr>
        <w:drawing>
          <wp:inline distT="0" distB="0" distL="0" distR="0" wp14:anchorId="3A569697" wp14:editId="7727450C">
            <wp:extent cx="4343400" cy="2053597"/>
            <wp:effectExtent l="0" t="0" r="0" b="3810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" t="16939" r="110" b="-1"/>
                    <a:stretch/>
                  </pic:blipFill>
                  <pic:spPr bwMode="auto">
                    <a:xfrm>
                      <a:off x="0" y="0"/>
                      <a:ext cx="4385929" cy="20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4012F2" w14:textId="1B2E1382" w:rsidR="00794D23" w:rsidRPr="00872369" w:rsidRDefault="00794D23" w:rsidP="009D0A6A">
      <w:pPr>
        <w:spacing w:before="240"/>
        <w:ind w:left="-851" w:right="-755"/>
        <w:jc w:val="center"/>
        <w:rPr>
          <w:rFonts w:ascii="Arial" w:hAnsi="Arial" w:cs="Arial"/>
          <w:color w:val="3E5F73"/>
          <w:sz w:val="28"/>
          <w:szCs w:val="28"/>
        </w:rPr>
      </w:pPr>
      <w:r w:rsidRPr="00872369">
        <w:rPr>
          <w:rFonts w:ascii="Arial" w:hAnsi="Arial" w:cs="Arial"/>
          <w:color w:val="3E5F73"/>
          <w:sz w:val="28"/>
          <w:szCs w:val="28"/>
        </w:rPr>
        <w:t xml:space="preserve">Delirium causes a short term confused state and can develop over hours or days. It is a sign of an underlying illness. </w:t>
      </w:r>
      <w:r w:rsidRPr="00872369">
        <w:rPr>
          <w:rFonts w:ascii="Arial" w:hAnsi="Arial" w:cs="Arial"/>
          <w:b/>
          <w:bCs/>
          <w:color w:val="3E5F73"/>
          <w:sz w:val="28"/>
          <w:szCs w:val="28"/>
        </w:rPr>
        <w:t>Older people</w:t>
      </w:r>
      <w:r w:rsidRPr="00872369">
        <w:rPr>
          <w:rFonts w:ascii="Arial" w:hAnsi="Arial" w:cs="Arial"/>
          <w:color w:val="3E5F73"/>
          <w:sz w:val="28"/>
          <w:szCs w:val="28"/>
        </w:rPr>
        <w:t xml:space="preserve"> and </w:t>
      </w:r>
      <w:r w:rsidRPr="00872369">
        <w:rPr>
          <w:rFonts w:ascii="Arial" w:hAnsi="Arial" w:cs="Arial"/>
          <w:b/>
          <w:bCs/>
          <w:color w:val="3E5F73"/>
          <w:sz w:val="28"/>
          <w:szCs w:val="28"/>
        </w:rPr>
        <w:t>people with dementia</w:t>
      </w:r>
      <w:r w:rsidRPr="00872369">
        <w:rPr>
          <w:rFonts w:ascii="Arial" w:hAnsi="Arial" w:cs="Arial"/>
          <w:color w:val="3E5F73"/>
          <w:sz w:val="28"/>
          <w:szCs w:val="28"/>
        </w:rPr>
        <w:t xml:space="preserve"> are at </w:t>
      </w:r>
      <w:r w:rsidRPr="00872369">
        <w:rPr>
          <w:rFonts w:ascii="Arial" w:hAnsi="Arial" w:cs="Arial"/>
          <w:b/>
          <w:bCs/>
          <w:color w:val="3E5F73"/>
          <w:sz w:val="28"/>
          <w:szCs w:val="28"/>
        </w:rPr>
        <w:t>greater risk of developing delirium</w:t>
      </w:r>
      <w:r w:rsidRPr="00872369">
        <w:rPr>
          <w:rFonts w:ascii="Arial" w:hAnsi="Arial" w:cs="Arial"/>
          <w:color w:val="3E5F73"/>
          <w:sz w:val="28"/>
          <w:szCs w:val="28"/>
        </w:rPr>
        <w:t>.</w:t>
      </w:r>
    </w:p>
    <w:tbl>
      <w:tblPr>
        <w:tblStyle w:val="TableGrid"/>
        <w:tblW w:w="1074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490"/>
      </w:tblGrid>
      <w:tr w:rsidR="00B33D81" w:rsidRPr="00421DB0" w14:paraId="24B628FB" w14:textId="77777777" w:rsidTr="00B33D81">
        <w:trPr>
          <w:trHeight w:val="3316"/>
        </w:trPr>
        <w:tc>
          <w:tcPr>
            <w:tcW w:w="5251" w:type="dxa"/>
          </w:tcPr>
          <w:p w14:paraId="5E71F7D8" w14:textId="77777777" w:rsidR="00B33D81" w:rsidRDefault="00B33D81" w:rsidP="003E4964">
            <w:pPr>
              <w:rPr>
                <w:rFonts w:ascii="Arial" w:hAnsi="Arial" w:cs="Arial"/>
                <w:color w:val="00A499"/>
                <w:sz w:val="28"/>
                <w:szCs w:val="28"/>
              </w:rPr>
            </w:pPr>
            <w:r w:rsidRPr="00301211">
              <w:rPr>
                <w:rFonts w:ascii="Arial" w:hAnsi="Arial" w:cs="Arial"/>
                <w:noProof/>
                <w:color w:val="3E5F73"/>
              </w:rPr>
              <w:drawing>
                <wp:anchor distT="0" distB="0" distL="114300" distR="114300" simplePos="0" relativeHeight="251663360" behindDoc="0" locked="0" layoutInCell="1" allowOverlap="1" wp14:anchorId="7B4EDA4E" wp14:editId="1B19DA39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85252</wp:posOffset>
                  </wp:positionV>
                  <wp:extent cx="584200" cy="584200"/>
                  <wp:effectExtent l="0" t="0" r="6350" b="0"/>
                  <wp:wrapSquare wrapText="bothSides"/>
                  <wp:docPr id="4" name="Graphic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3E0CA2" w14:textId="77777777" w:rsidR="00B33D81" w:rsidRPr="002D27D6" w:rsidRDefault="00B33D81" w:rsidP="003E4964">
            <w:pPr>
              <w:ind w:left="720"/>
              <w:jc w:val="center"/>
              <w:rPr>
                <w:rFonts w:ascii="Arial" w:hAnsi="Arial" w:cs="Arial"/>
                <w:color w:val="3E5F73"/>
                <w:sz w:val="28"/>
                <w:szCs w:val="28"/>
              </w:rPr>
            </w:pPr>
            <w:r w:rsidRPr="002D27D6">
              <w:rPr>
                <w:rFonts w:ascii="Arial" w:hAnsi="Arial" w:cs="Arial"/>
                <w:color w:val="3E5F73"/>
                <w:sz w:val="28"/>
                <w:szCs w:val="28"/>
              </w:rPr>
              <w:t xml:space="preserve">Open to </w:t>
            </w:r>
            <w:r w:rsidRPr="002D27D6">
              <w:rPr>
                <w:rFonts w:ascii="Arial" w:hAnsi="Arial" w:cs="Arial"/>
                <w:b/>
                <w:bCs/>
                <w:color w:val="3E5F73"/>
                <w:sz w:val="28"/>
                <w:szCs w:val="28"/>
              </w:rPr>
              <w:t xml:space="preserve">family members </w:t>
            </w:r>
            <w:r w:rsidRPr="002D27D6">
              <w:rPr>
                <w:rFonts w:ascii="Arial" w:hAnsi="Arial" w:cs="Arial"/>
                <w:color w:val="3E5F73"/>
                <w:sz w:val="28"/>
                <w:szCs w:val="28"/>
              </w:rPr>
              <w:t>of any background</w:t>
            </w:r>
          </w:p>
          <w:p w14:paraId="487783A9" w14:textId="77777777" w:rsidR="00B33D81" w:rsidRPr="002D27D6" w:rsidRDefault="00B33D81" w:rsidP="003E4964">
            <w:pPr>
              <w:rPr>
                <w:rFonts w:ascii="Arial" w:hAnsi="Arial" w:cs="Arial"/>
                <w:b/>
                <w:bCs/>
                <w:color w:val="3E5F73"/>
                <w:sz w:val="28"/>
                <w:szCs w:val="28"/>
              </w:rPr>
            </w:pPr>
            <w:r w:rsidRPr="002D27D6">
              <w:rPr>
                <w:noProof/>
                <w:color w:val="3E5F73"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49D58829" wp14:editId="1FD5635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158750</wp:posOffset>
                  </wp:positionV>
                  <wp:extent cx="651510" cy="651510"/>
                  <wp:effectExtent l="0" t="0" r="0" b="0"/>
                  <wp:wrapSquare wrapText="bothSides"/>
                  <wp:docPr id="2" name="Graphic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02B7F2" w14:textId="77777777" w:rsidR="00B33D81" w:rsidRPr="00312C17" w:rsidRDefault="00B33D81" w:rsidP="003E4964">
            <w:pPr>
              <w:ind w:left="1440"/>
              <w:jc w:val="center"/>
              <w:rPr>
                <w:rFonts w:ascii="Arial" w:hAnsi="Arial" w:cs="Arial"/>
                <w:color w:val="3E5F73"/>
                <w:sz w:val="28"/>
                <w:szCs w:val="28"/>
              </w:rPr>
            </w:pPr>
            <w:r w:rsidRPr="00312C17">
              <w:rPr>
                <w:rFonts w:ascii="Arial" w:hAnsi="Arial" w:cs="Arial"/>
                <w:b/>
                <w:bCs/>
                <w:color w:val="3E5F73"/>
                <w:sz w:val="28"/>
                <w:szCs w:val="28"/>
              </w:rPr>
              <w:t xml:space="preserve">Location </w:t>
            </w:r>
            <w:r w:rsidRPr="002D27D6">
              <w:rPr>
                <w:rFonts w:ascii="Arial" w:hAnsi="Arial" w:cs="Arial"/>
                <w:color w:val="3E5F73"/>
                <w:sz w:val="28"/>
                <w:szCs w:val="28"/>
              </w:rPr>
              <w:t>The African Caribbean Care Group, Claremont Centre, 2 Jarvis Road, Manchester, M15 5FS</w:t>
            </w:r>
          </w:p>
        </w:tc>
        <w:tc>
          <w:tcPr>
            <w:tcW w:w="5490" w:type="dxa"/>
          </w:tcPr>
          <w:p w14:paraId="7F5798AD" w14:textId="77777777" w:rsidR="00B33D81" w:rsidRPr="00872369" w:rsidRDefault="00B33D81" w:rsidP="003E4964">
            <w:pPr>
              <w:spacing w:before="240" w:line="480" w:lineRule="auto"/>
              <w:rPr>
                <w:rFonts w:ascii="Arial" w:hAnsi="Arial" w:cs="Arial"/>
                <w:color w:val="3E5F73"/>
                <w:sz w:val="28"/>
                <w:szCs w:val="28"/>
              </w:rPr>
            </w:pPr>
            <w:r w:rsidRPr="00872369">
              <w:rPr>
                <w:rFonts w:ascii="Arial" w:hAnsi="Arial" w:cs="Arial"/>
                <w:color w:val="3E5F73"/>
                <w:sz w:val="28"/>
                <w:szCs w:val="28"/>
              </w:rPr>
              <w:t xml:space="preserve">The workshop will cover: </w:t>
            </w:r>
          </w:p>
          <w:p w14:paraId="5E8915EA" w14:textId="77777777" w:rsidR="00B33D81" w:rsidRPr="00872369" w:rsidRDefault="00B33D81" w:rsidP="003E4964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color w:val="3E5F73"/>
                <w:sz w:val="28"/>
                <w:szCs w:val="28"/>
              </w:rPr>
            </w:pPr>
            <w:r w:rsidRPr="00872369">
              <w:rPr>
                <w:rFonts w:ascii="Arial" w:hAnsi="Arial" w:cs="Arial"/>
                <w:color w:val="3E5F73"/>
                <w:sz w:val="28"/>
                <w:szCs w:val="28"/>
              </w:rPr>
              <w:t>What is delirium?</w:t>
            </w:r>
          </w:p>
          <w:p w14:paraId="4C1A8F98" w14:textId="77777777" w:rsidR="00B33D81" w:rsidRPr="00872369" w:rsidRDefault="00B33D81" w:rsidP="003E4964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color w:val="3E5F73"/>
                <w:sz w:val="28"/>
                <w:szCs w:val="28"/>
              </w:rPr>
            </w:pPr>
            <w:r w:rsidRPr="00872369">
              <w:rPr>
                <w:rFonts w:ascii="Arial" w:hAnsi="Arial" w:cs="Arial"/>
                <w:color w:val="3E5F73"/>
                <w:sz w:val="28"/>
                <w:szCs w:val="28"/>
              </w:rPr>
              <w:t>How to prevent delirium</w:t>
            </w:r>
          </w:p>
          <w:p w14:paraId="32038F0A" w14:textId="77777777" w:rsidR="00B33D81" w:rsidRPr="00872369" w:rsidRDefault="00B33D81" w:rsidP="003E4964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color w:val="3E5F73"/>
                <w:sz w:val="28"/>
                <w:szCs w:val="28"/>
              </w:rPr>
            </w:pPr>
            <w:r w:rsidRPr="00872369">
              <w:rPr>
                <w:rFonts w:ascii="Arial" w:hAnsi="Arial" w:cs="Arial"/>
                <w:color w:val="3E5F73"/>
                <w:sz w:val="28"/>
                <w:szCs w:val="28"/>
              </w:rPr>
              <w:t>Identifying the causes and signs</w:t>
            </w:r>
          </w:p>
          <w:p w14:paraId="4D933DC9" w14:textId="77777777" w:rsidR="00B33D81" w:rsidRPr="00421DB0" w:rsidRDefault="00B33D81" w:rsidP="003E49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3E5F73"/>
                <w:sz w:val="28"/>
                <w:szCs w:val="28"/>
              </w:rPr>
            </w:pPr>
            <w:r w:rsidRPr="00872369">
              <w:rPr>
                <w:rFonts w:ascii="Arial" w:hAnsi="Arial" w:cs="Arial"/>
                <w:color w:val="3E5F73"/>
                <w:sz w:val="28"/>
                <w:szCs w:val="28"/>
              </w:rPr>
              <w:t>Getting help when you need it</w:t>
            </w:r>
          </w:p>
        </w:tc>
      </w:tr>
    </w:tbl>
    <w:p w14:paraId="00167238" w14:textId="4DEB9BEA" w:rsidR="00794D23" w:rsidRPr="00794D23" w:rsidRDefault="00794D23" w:rsidP="00B33D81">
      <w:pPr>
        <w:ind w:right="-755"/>
        <w:jc w:val="center"/>
        <w:rPr>
          <w:rStyle w:val="Hyperlink"/>
          <w:rFonts w:ascii="Arial" w:hAnsi="Arial" w:cs="Arial"/>
          <w:color w:val="3E5F73"/>
          <w:sz w:val="28"/>
          <w:szCs w:val="28"/>
        </w:rPr>
      </w:pPr>
      <w:r w:rsidRPr="00312C17">
        <w:rPr>
          <w:rFonts w:ascii="Arial" w:hAnsi="Arial" w:cs="Arial"/>
          <w:b/>
          <w:bCs/>
          <w:color w:val="B04D98"/>
          <w:sz w:val="28"/>
          <w:szCs w:val="28"/>
        </w:rPr>
        <w:t xml:space="preserve">To </w:t>
      </w:r>
      <w:r w:rsidR="0073545F" w:rsidRPr="00312C17">
        <w:rPr>
          <w:rFonts w:ascii="Arial" w:hAnsi="Arial" w:cs="Arial"/>
          <w:b/>
          <w:bCs/>
          <w:color w:val="B04D98"/>
          <w:sz w:val="28"/>
          <w:szCs w:val="28"/>
        </w:rPr>
        <w:t>sign up</w:t>
      </w:r>
      <w:r w:rsidRPr="00312C17">
        <w:rPr>
          <w:rFonts w:ascii="Arial" w:hAnsi="Arial" w:cs="Arial"/>
          <w:b/>
          <w:bCs/>
          <w:color w:val="B04D98"/>
          <w:sz w:val="28"/>
          <w:szCs w:val="28"/>
        </w:rPr>
        <w:t xml:space="preserve"> </w:t>
      </w:r>
      <w:r w:rsidRPr="00794D23">
        <w:rPr>
          <w:rFonts w:ascii="Arial" w:hAnsi="Arial" w:cs="Arial"/>
          <w:color w:val="3E5F73"/>
          <w:sz w:val="28"/>
          <w:szCs w:val="28"/>
        </w:rPr>
        <w:t xml:space="preserve">please email </w:t>
      </w:r>
      <w:hyperlink r:id="rId16" w:history="1">
        <w:r w:rsidRPr="00312909">
          <w:rPr>
            <w:rStyle w:val="Hyperlink"/>
            <w:rFonts w:ascii="Arial" w:hAnsi="Arial" w:cs="Arial"/>
            <w:sz w:val="24"/>
            <w:szCs w:val="24"/>
          </w:rPr>
          <w:t>gmhscp.dementiaunited@nhs.net</w:t>
        </w:r>
      </w:hyperlink>
    </w:p>
    <w:p w14:paraId="46654D86" w14:textId="624D0772" w:rsidR="00AD678D" w:rsidRDefault="00794D23" w:rsidP="009D0A6A">
      <w:pPr>
        <w:ind w:left="-851" w:right="-755"/>
        <w:jc w:val="center"/>
        <w:rPr>
          <w:color w:val="3E5F73"/>
        </w:rPr>
      </w:pPr>
      <w:r w:rsidRPr="00794D23">
        <w:rPr>
          <w:rStyle w:val="Hyperlink"/>
          <w:rFonts w:ascii="Arial" w:hAnsi="Arial" w:cs="Arial"/>
          <w:color w:val="3E5F73"/>
          <w:sz w:val="28"/>
          <w:szCs w:val="28"/>
          <w:u w:val="none"/>
        </w:rPr>
        <w:t>There are limited places available, so please sign up early!</w:t>
      </w:r>
    </w:p>
    <w:p w14:paraId="4563BFDE" w14:textId="77777777" w:rsidR="009D0A6A" w:rsidRDefault="009D0A6A" w:rsidP="00B33D81">
      <w:pPr>
        <w:spacing w:after="0"/>
        <w:ind w:right="-755"/>
        <w:rPr>
          <w:rFonts w:ascii="Arial" w:hAnsi="Arial" w:cs="Arial"/>
          <w:b/>
          <w:bCs/>
          <w:color w:val="B04D98"/>
          <w:sz w:val="36"/>
          <w:szCs w:val="36"/>
        </w:rPr>
      </w:pPr>
    </w:p>
    <w:p w14:paraId="73A863B5" w14:textId="507F7978" w:rsidR="00794D23" w:rsidRPr="00312909" w:rsidRDefault="00F76EFE" w:rsidP="009D0A6A">
      <w:pPr>
        <w:spacing w:after="0"/>
        <w:ind w:left="-851" w:right="-755"/>
        <w:jc w:val="center"/>
        <w:rPr>
          <w:rFonts w:ascii="Arial" w:hAnsi="Arial" w:cs="Arial"/>
          <w:b/>
          <w:bCs/>
          <w:color w:val="B04D98"/>
          <w:sz w:val="36"/>
          <w:szCs w:val="36"/>
        </w:rPr>
      </w:pPr>
      <w:r w:rsidRPr="00312909">
        <w:rPr>
          <w:rFonts w:ascii="Arial" w:hAnsi="Arial" w:cs="Arial"/>
          <w:b/>
          <w:bCs/>
          <w:color w:val="B04D98"/>
          <w:sz w:val="36"/>
          <w:szCs w:val="36"/>
        </w:rPr>
        <w:t xml:space="preserve">How to find </w:t>
      </w:r>
      <w:r w:rsidR="009E398F" w:rsidRPr="00312909">
        <w:rPr>
          <w:rFonts w:ascii="Arial" w:hAnsi="Arial" w:cs="Arial"/>
          <w:b/>
          <w:bCs/>
          <w:color w:val="B04D98"/>
          <w:sz w:val="36"/>
          <w:szCs w:val="36"/>
        </w:rPr>
        <w:t>the ACCG</w:t>
      </w:r>
    </w:p>
    <w:p w14:paraId="6FCE8B0D" w14:textId="42148305" w:rsidR="00F76EFE" w:rsidRPr="00312909" w:rsidRDefault="00F76EFE" w:rsidP="009D0A6A">
      <w:pPr>
        <w:ind w:left="-851" w:right="-755"/>
        <w:rPr>
          <w:rFonts w:ascii="Arial" w:hAnsi="Arial" w:cs="Arial"/>
          <w:b/>
          <w:bCs/>
          <w:color w:val="3E5F73"/>
          <w:sz w:val="24"/>
          <w:szCs w:val="24"/>
        </w:rPr>
      </w:pPr>
      <w:r w:rsidRPr="00312909">
        <w:rPr>
          <w:rFonts w:ascii="Arial" w:hAnsi="Arial" w:cs="Arial"/>
          <w:b/>
          <w:bCs/>
          <w:color w:val="3E5F73"/>
          <w:sz w:val="24"/>
          <w:szCs w:val="24"/>
        </w:rPr>
        <w:t>Address</w:t>
      </w:r>
    </w:p>
    <w:p w14:paraId="5711481D" w14:textId="77777777" w:rsidR="00F76EFE" w:rsidRPr="002D27D6" w:rsidRDefault="00F76EFE" w:rsidP="009D0A6A">
      <w:pPr>
        <w:spacing w:line="240" w:lineRule="auto"/>
        <w:ind w:left="-851" w:right="-755"/>
        <w:rPr>
          <w:rFonts w:ascii="Arial" w:hAnsi="Arial" w:cs="Arial"/>
          <w:noProof/>
          <w:color w:val="3E5F73"/>
          <w:sz w:val="24"/>
          <w:szCs w:val="24"/>
        </w:rPr>
      </w:pPr>
      <w:r w:rsidRPr="002D27D6">
        <w:rPr>
          <w:rFonts w:ascii="Arial" w:hAnsi="Arial" w:cs="Arial"/>
          <w:noProof/>
          <w:color w:val="3E5F73"/>
          <w:sz w:val="24"/>
          <w:szCs w:val="24"/>
        </w:rPr>
        <w:t>African Caribbean Care Group</w:t>
      </w:r>
    </w:p>
    <w:p w14:paraId="4D08544E" w14:textId="77777777" w:rsidR="00F76EFE" w:rsidRPr="002D27D6" w:rsidRDefault="00F76EFE" w:rsidP="009D0A6A">
      <w:pPr>
        <w:spacing w:line="240" w:lineRule="auto"/>
        <w:ind w:left="-851" w:right="-755"/>
        <w:rPr>
          <w:rFonts w:ascii="Arial" w:hAnsi="Arial" w:cs="Arial"/>
          <w:noProof/>
          <w:color w:val="3E5F73"/>
          <w:sz w:val="24"/>
          <w:szCs w:val="24"/>
        </w:rPr>
      </w:pPr>
      <w:r w:rsidRPr="002D27D6">
        <w:rPr>
          <w:rFonts w:ascii="Arial" w:hAnsi="Arial" w:cs="Arial"/>
          <w:noProof/>
          <w:color w:val="3E5F73"/>
          <w:sz w:val="24"/>
          <w:szCs w:val="24"/>
        </w:rPr>
        <w:t>Claremont Centre</w:t>
      </w:r>
    </w:p>
    <w:p w14:paraId="53971105" w14:textId="77777777" w:rsidR="00F76EFE" w:rsidRPr="002D27D6" w:rsidRDefault="00F76EFE" w:rsidP="009D0A6A">
      <w:pPr>
        <w:spacing w:line="240" w:lineRule="auto"/>
        <w:ind w:left="-851" w:right="-755"/>
        <w:rPr>
          <w:rFonts w:ascii="Arial" w:hAnsi="Arial" w:cs="Arial"/>
          <w:noProof/>
          <w:color w:val="3E5F73"/>
          <w:sz w:val="24"/>
          <w:szCs w:val="24"/>
        </w:rPr>
      </w:pPr>
      <w:r w:rsidRPr="002D27D6">
        <w:rPr>
          <w:rFonts w:ascii="Arial" w:hAnsi="Arial" w:cs="Arial"/>
          <w:noProof/>
          <w:color w:val="3E5F73"/>
          <w:sz w:val="24"/>
          <w:szCs w:val="24"/>
        </w:rPr>
        <w:t>2 Jarvis Road</w:t>
      </w:r>
    </w:p>
    <w:p w14:paraId="6574E11A" w14:textId="378AC6D6" w:rsidR="00F76EFE" w:rsidRPr="002D27D6" w:rsidRDefault="00F76EFE" w:rsidP="009D0A6A">
      <w:pPr>
        <w:spacing w:line="240" w:lineRule="auto"/>
        <w:ind w:left="-851" w:right="-755"/>
        <w:rPr>
          <w:rFonts w:ascii="Arial" w:hAnsi="Arial" w:cs="Arial"/>
          <w:noProof/>
          <w:color w:val="3E5F73"/>
          <w:sz w:val="24"/>
          <w:szCs w:val="24"/>
        </w:rPr>
      </w:pPr>
      <w:r w:rsidRPr="002D27D6">
        <w:rPr>
          <w:rFonts w:ascii="Arial" w:hAnsi="Arial" w:cs="Arial"/>
          <w:noProof/>
          <w:color w:val="3E5F73"/>
          <w:sz w:val="24"/>
          <w:szCs w:val="24"/>
        </w:rPr>
        <w:t>M15 5FS</w:t>
      </w:r>
    </w:p>
    <w:p w14:paraId="4657816E" w14:textId="02BEC201" w:rsidR="0063444C" w:rsidRPr="00F76EFE" w:rsidRDefault="006A23B8" w:rsidP="009D0A6A">
      <w:pPr>
        <w:ind w:left="-851" w:right="-755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87CF70D" wp14:editId="67CE9E5A">
            <wp:extent cx="4584192" cy="2244863"/>
            <wp:effectExtent l="0" t="0" r="6985" b="3175"/>
            <wp:docPr id="1" name="Picture 1" descr="Map detailing the location of the African Caribbean Care Group on Jarvis Road and directions from the bus stops on Stretford Ro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 detailing the location of the African Caribbean Care Group on Jarvis Road and directions from the bus stops on Stretford Road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96025" cy="225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AF475" w14:textId="68C34C22" w:rsidR="00F76EFE" w:rsidRPr="00312909" w:rsidRDefault="00F76EFE" w:rsidP="009D0A6A">
      <w:pPr>
        <w:ind w:left="-851" w:right="-755"/>
        <w:rPr>
          <w:rFonts w:ascii="Arial" w:hAnsi="Arial" w:cs="Arial"/>
          <w:color w:val="3E5F73"/>
          <w:sz w:val="24"/>
          <w:szCs w:val="24"/>
        </w:rPr>
      </w:pPr>
      <w:r w:rsidRPr="00312909">
        <w:rPr>
          <w:rFonts w:ascii="Arial" w:hAnsi="Arial" w:cs="Arial"/>
          <w:b/>
          <w:bCs/>
          <w:color w:val="3E5F73"/>
          <w:sz w:val="24"/>
          <w:szCs w:val="24"/>
        </w:rPr>
        <w:t>Buses to the ACCG from the city centre</w:t>
      </w:r>
    </w:p>
    <w:p w14:paraId="7D610F1B" w14:textId="77777777" w:rsidR="00F76EFE" w:rsidRPr="00312909" w:rsidRDefault="00F76EFE" w:rsidP="009D0A6A">
      <w:pPr>
        <w:ind w:left="-851" w:right="-755"/>
        <w:rPr>
          <w:rFonts w:ascii="Arial" w:hAnsi="Arial" w:cs="Arial"/>
          <w:color w:val="3E5F73"/>
          <w:sz w:val="24"/>
          <w:szCs w:val="24"/>
        </w:rPr>
      </w:pPr>
      <w:r w:rsidRPr="00312909">
        <w:rPr>
          <w:rFonts w:ascii="Arial" w:hAnsi="Arial" w:cs="Arial"/>
          <w:color w:val="3E5F73"/>
          <w:sz w:val="24"/>
          <w:szCs w:val="24"/>
        </w:rPr>
        <w:t>86, 250, 253, 256.</w:t>
      </w:r>
    </w:p>
    <w:p w14:paraId="0F8D8083" w14:textId="3FA157D8" w:rsidR="00F76EFE" w:rsidRPr="00312909" w:rsidRDefault="00F76EFE" w:rsidP="009D0A6A">
      <w:pPr>
        <w:ind w:left="-851" w:right="-755"/>
        <w:rPr>
          <w:rFonts w:ascii="Arial" w:hAnsi="Arial" w:cs="Arial"/>
          <w:color w:val="3E5F73"/>
          <w:sz w:val="24"/>
          <w:szCs w:val="24"/>
        </w:rPr>
      </w:pPr>
      <w:r w:rsidRPr="00312909">
        <w:rPr>
          <w:rFonts w:ascii="Arial" w:hAnsi="Arial" w:cs="Arial"/>
          <w:b/>
          <w:bCs/>
          <w:color w:val="3E5F73"/>
          <w:sz w:val="24"/>
          <w:szCs w:val="24"/>
        </w:rPr>
        <w:t>Other buses</w:t>
      </w:r>
    </w:p>
    <w:p w14:paraId="4287E540" w14:textId="77777777" w:rsidR="00F76EFE" w:rsidRPr="002D27D6" w:rsidRDefault="00F76EFE" w:rsidP="009D0A6A">
      <w:pPr>
        <w:ind w:left="-851" w:right="-755"/>
        <w:rPr>
          <w:rFonts w:ascii="Arial" w:hAnsi="Arial" w:cs="Arial"/>
          <w:color w:val="3E5F73"/>
          <w:sz w:val="24"/>
          <w:szCs w:val="24"/>
        </w:rPr>
      </w:pPr>
      <w:r w:rsidRPr="002D27D6">
        <w:rPr>
          <w:rFonts w:ascii="Arial" w:hAnsi="Arial" w:cs="Arial"/>
          <w:color w:val="3E5F73"/>
          <w:sz w:val="24"/>
          <w:szCs w:val="24"/>
        </w:rPr>
        <w:t xml:space="preserve">53, 263 </w:t>
      </w:r>
    </w:p>
    <w:p w14:paraId="72FFA033" w14:textId="69D7C77A" w:rsidR="0063177C" w:rsidRPr="002D27D6" w:rsidRDefault="00F76EFE" w:rsidP="009D0A6A">
      <w:pPr>
        <w:ind w:left="-851" w:right="-755"/>
        <w:rPr>
          <w:rFonts w:ascii="Arial" w:hAnsi="Arial" w:cs="Arial"/>
          <w:color w:val="3E5F73"/>
          <w:sz w:val="24"/>
          <w:szCs w:val="24"/>
        </w:rPr>
      </w:pPr>
      <w:r w:rsidRPr="002D27D6">
        <w:rPr>
          <w:rFonts w:ascii="Arial" w:hAnsi="Arial" w:cs="Arial"/>
          <w:color w:val="3E5F73"/>
          <w:sz w:val="24"/>
          <w:szCs w:val="24"/>
        </w:rPr>
        <w:t>We are located just behind Hulme Garden Centre, next to Rolls Crescent Primary School</w:t>
      </w:r>
    </w:p>
    <w:p w14:paraId="2CEB680C" w14:textId="2BB3C5E6" w:rsidR="0063177C" w:rsidRPr="00312909" w:rsidRDefault="0063177C" w:rsidP="009D0A6A">
      <w:pPr>
        <w:ind w:left="-851" w:right="-755"/>
        <w:rPr>
          <w:rFonts w:ascii="Arial" w:hAnsi="Arial" w:cs="Arial"/>
          <w:b/>
          <w:bCs/>
          <w:color w:val="3E5F73"/>
          <w:sz w:val="24"/>
          <w:szCs w:val="24"/>
        </w:rPr>
      </w:pPr>
      <w:r w:rsidRPr="00312909">
        <w:rPr>
          <w:rFonts w:ascii="Arial" w:hAnsi="Arial" w:cs="Arial"/>
          <w:b/>
          <w:bCs/>
          <w:color w:val="3E5F73"/>
          <w:sz w:val="24"/>
          <w:szCs w:val="24"/>
        </w:rPr>
        <w:t>For drivers</w:t>
      </w:r>
    </w:p>
    <w:p w14:paraId="066CE809" w14:textId="4A68FFE9" w:rsidR="00312C17" w:rsidRDefault="0063177C" w:rsidP="009D0A6A">
      <w:pPr>
        <w:ind w:left="-851" w:right="-755"/>
        <w:rPr>
          <w:rFonts w:ascii="Arial" w:hAnsi="Arial" w:cs="Arial"/>
          <w:color w:val="3E5F73"/>
          <w:sz w:val="24"/>
          <w:szCs w:val="24"/>
        </w:rPr>
      </w:pPr>
      <w:r w:rsidRPr="002D27D6">
        <w:rPr>
          <w:rFonts w:ascii="Arial" w:hAnsi="Arial" w:cs="Arial"/>
          <w:color w:val="3E5F73"/>
          <w:sz w:val="24"/>
          <w:szCs w:val="24"/>
        </w:rPr>
        <w:t xml:space="preserve">There is a car park at the Claremont Centre, however due to ongoing construction work there may be limited spaces. There is also roadside parking that is available for up to 2 hours. </w:t>
      </w:r>
    </w:p>
    <w:p w14:paraId="0D2F9395" w14:textId="20676EA7" w:rsidR="00312C17" w:rsidRPr="00312C17" w:rsidRDefault="00312C17" w:rsidP="009D0A6A">
      <w:pPr>
        <w:ind w:left="-851" w:right="-755"/>
        <w:rPr>
          <w:rFonts w:ascii="Arial" w:hAnsi="Arial" w:cs="Arial"/>
          <w:color w:val="3E5F73"/>
          <w:sz w:val="24"/>
          <w:szCs w:val="24"/>
        </w:rPr>
      </w:pPr>
      <w:r w:rsidRPr="00312C17">
        <w:rPr>
          <w:rFonts w:ascii="Arial" w:hAnsi="Arial" w:cs="Arial"/>
          <w:color w:val="3E5F73"/>
          <w:sz w:val="24"/>
          <w:szCs w:val="24"/>
        </w:rPr>
        <w:t>Please note we will only be providing refreshments - feel free to bring your lunch!</w:t>
      </w:r>
    </w:p>
    <w:p w14:paraId="63963E83" w14:textId="77777777" w:rsidR="00794D23" w:rsidRPr="002D27D6" w:rsidRDefault="00794D23" w:rsidP="009D0A6A">
      <w:pPr>
        <w:spacing w:before="240"/>
        <w:ind w:left="-851" w:right="-755"/>
        <w:jc w:val="center"/>
        <w:rPr>
          <w:rFonts w:ascii="Arial" w:hAnsi="Arial" w:cs="Arial"/>
          <w:b/>
          <w:bCs/>
          <w:color w:val="B04D98"/>
          <w:sz w:val="28"/>
          <w:szCs w:val="28"/>
        </w:rPr>
      </w:pPr>
      <w:r w:rsidRPr="002D27D6">
        <w:rPr>
          <w:rFonts w:ascii="Arial" w:hAnsi="Arial" w:cs="Arial"/>
          <w:b/>
          <w:bCs/>
          <w:color w:val="B04D98"/>
          <w:sz w:val="28"/>
          <w:szCs w:val="28"/>
        </w:rPr>
        <w:t>For more information</w:t>
      </w:r>
    </w:p>
    <w:p w14:paraId="1AFCF70A" w14:textId="14EE14EB" w:rsidR="00895CD7" w:rsidRDefault="00794D23" w:rsidP="009D0A6A">
      <w:pPr>
        <w:ind w:left="-851" w:right="-755"/>
        <w:jc w:val="center"/>
      </w:pPr>
      <w:r w:rsidRPr="00D97E90">
        <w:rPr>
          <w:rFonts w:ascii="Arial" w:hAnsi="Arial" w:cs="Arial"/>
          <w:color w:val="3E5F73"/>
          <w:sz w:val="24"/>
          <w:szCs w:val="24"/>
        </w:rPr>
        <w:t xml:space="preserve">See </w:t>
      </w:r>
      <w:r w:rsidR="009E398F" w:rsidRPr="00D97E90">
        <w:rPr>
          <w:rFonts w:ascii="Arial" w:hAnsi="Arial" w:cs="Arial"/>
          <w:color w:val="3E5F73"/>
          <w:sz w:val="24"/>
          <w:szCs w:val="24"/>
        </w:rPr>
        <w:t>the Dementia United</w:t>
      </w:r>
      <w:r w:rsidRPr="00895CD7">
        <w:rPr>
          <w:rFonts w:ascii="Arial" w:hAnsi="Arial" w:cs="Arial"/>
          <w:color w:val="3E5F73"/>
          <w:sz w:val="24"/>
          <w:szCs w:val="24"/>
        </w:rPr>
        <w:t xml:space="preserve"> </w:t>
      </w:r>
      <w:hyperlink r:id="rId18" w:history="1">
        <w:r w:rsidR="00895CD7" w:rsidRPr="0099065B">
          <w:rPr>
            <w:rStyle w:val="Hyperlink"/>
            <w:rFonts w:ascii="Arial" w:hAnsi="Arial" w:cs="Arial"/>
            <w:sz w:val="24"/>
            <w:szCs w:val="24"/>
          </w:rPr>
          <w:t>www.dementia-united.org.uk/news/2024/02/22/delirium-top-tips-for-carers-and-family-members</w:t>
        </w:r>
      </w:hyperlink>
    </w:p>
    <w:p w14:paraId="2C46ACD1" w14:textId="7F3A3624" w:rsidR="00794D23" w:rsidRPr="00D97E90" w:rsidRDefault="00794D23" w:rsidP="009D0A6A">
      <w:pPr>
        <w:ind w:left="-851" w:right="-755"/>
        <w:jc w:val="center"/>
        <w:rPr>
          <w:rStyle w:val="Hyperlink"/>
          <w:rFonts w:ascii="Arial" w:hAnsi="Arial" w:cs="Arial"/>
          <w:sz w:val="24"/>
          <w:szCs w:val="24"/>
        </w:rPr>
      </w:pPr>
      <w:r w:rsidRPr="00D97E90">
        <w:rPr>
          <w:rFonts w:ascii="Arial" w:hAnsi="Arial" w:cs="Arial"/>
          <w:color w:val="3E5F73"/>
          <w:sz w:val="24"/>
          <w:szCs w:val="24"/>
        </w:rPr>
        <w:t>You can </w:t>
      </w:r>
      <w:r w:rsidRPr="00895CD7">
        <w:rPr>
          <w:rFonts w:ascii="Arial" w:hAnsi="Arial" w:cs="Arial"/>
          <w:color w:val="3E5F73"/>
          <w:sz w:val="24"/>
          <w:szCs w:val="24"/>
        </w:rPr>
        <w:t>find out more about our delirium programme here </w:t>
      </w:r>
      <w:r w:rsidR="00895CD7">
        <w:rPr>
          <w:rStyle w:val="Hyperlink"/>
          <w:rFonts w:ascii="Arial" w:hAnsi="Arial" w:cs="Arial"/>
          <w:sz w:val="24"/>
          <w:szCs w:val="24"/>
        </w:rPr>
        <w:t>www.</w:t>
      </w:r>
      <w:r w:rsidR="00895CD7" w:rsidRPr="00895CD7">
        <w:rPr>
          <w:rStyle w:val="Hyperlink"/>
          <w:rFonts w:ascii="Arial" w:hAnsi="Arial" w:cs="Arial"/>
          <w:sz w:val="24"/>
          <w:szCs w:val="24"/>
        </w:rPr>
        <w:t>dementia-united.org.uk/delirium/</w:t>
      </w:r>
    </w:p>
    <w:p w14:paraId="67BD4894" w14:textId="19C80548" w:rsidR="00794D23" w:rsidRPr="00D97E90" w:rsidRDefault="00794D23" w:rsidP="009D0A6A">
      <w:pPr>
        <w:ind w:left="-851" w:right="-755"/>
        <w:jc w:val="center"/>
        <w:rPr>
          <w:rFonts w:ascii="Arial" w:hAnsi="Arial" w:cs="Arial"/>
          <w:sz w:val="24"/>
          <w:szCs w:val="24"/>
        </w:rPr>
      </w:pPr>
      <w:r w:rsidRPr="00D97E90">
        <w:rPr>
          <w:rFonts w:ascii="Arial" w:hAnsi="Arial" w:cs="Arial"/>
          <w:color w:val="3E5F73"/>
          <w:sz w:val="24"/>
          <w:szCs w:val="24"/>
        </w:rPr>
        <w:t xml:space="preserve">Any questions email </w:t>
      </w:r>
      <w:hyperlink r:id="rId19" w:history="1">
        <w:r w:rsidRPr="00D97E90">
          <w:rPr>
            <w:rStyle w:val="Hyperlink"/>
            <w:rFonts w:ascii="Arial" w:hAnsi="Arial" w:cs="Arial"/>
            <w:sz w:val="24"/>
            <w:szCs w:val="24"/>
          </w:rPr>
          <w:t>gmhscp.dementiaunited@nhs.net</w:t>
        </w:r>
      </w:hyperlink>
    </w:p>
    <w:sectPr w:rsidR="00794D23" w:rsidRPr="00D97E90" w:rsidSect="00312C17">
      <w:headerReference w:type="default" r:id="rId20"/>
      <w:pgSz w:w="11906" w:h="16838"/>
      <w:pgMar w:top="2552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57DA" w14:textId="77777777" w:rsidR="003F689F" w:rsidRDefault="003F689F">
      <w:pPr>
        <w:spacing w:after="0" w:line="240" w:lineRule="auto"/>
      </w:pPr>
      <w:r>
        <w:separator/>
      </w:r>
    </w:p>
  </w:endnote>
  <w:endnote w:type="continuationSeparator" w:id="0">
    <w:p w14:paraId="74C3251E" w14:textId="77777777" w:rsidR="003F689F" w:rsidRDefault="003F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94EF" w14:textId="77777777" w:rsidR="003F689F" w:rsidRDefault="003F689F">
      <w:pPr>
        <w:spacing w:after="0" w:line="240" w:lineRule="auto"/>
      </w:pPr>
      <w:r>
        <w:separator/>
      </w:r>
    </w:p>
  </w:footnote>
  <w:footnote w:type="continuationSeparator" w:id="0">
    <w:p w14:paraId="0ED8EC8A" w14:textId="77777777" w:rsidR="003F689F" w:rsidRDefault="003F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E007" w14:textId="72932E05" w:rsidR="0073545F" w:rsidRDefault="008070B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5975F2" wp14:editId="0835D40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0693741"/>
          <wp:effectExtent l="0" t="0" r="3175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31503"/>
    <w:multiLevelType w:val="hybridMultilevel"/>
    <w:tmpl w:val="EF205B70"/>
    <w:lvl w:ilvl="0" w:tplc="175A4D3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D1AC7A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D44A7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27E7C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4F0CA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5C0BE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9F40E1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5C245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A774A71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 w16cid:durableId="103245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23"/>
    <w:rsid w:val="000537D0"/>
    <w:rsid w:val="000831F0"/>
    <w:rsid w:val="000A410F"/>
    <w:rsid w:val="00140A6C"/>
    <w:rsid w:val="0015249A"/>
    <w:rsid w:val="001538B6"/>
    <w:rsid w:val="001C7A68"/>
    <w:rsid w:val="001E280C"/>
    <w:rsid w:val="002D27D6"/>
    <w:rsid w:val="00301211"/>
    <w:rsid w:val="00312909"/>
    <w:rsid w:val="00312C17"/>
    <w:rsid w:val="003476EA"/>
    <w:rsid w:val="003A4CEF"/>
    <w:rsid w:val="003B6AD9"/>
    <w:rsid w:val="003F689F"/>
    <w:rsid w:val="00401884"/>
    <w:rsid w:val="00450E3C"/>
    <w:rsid w:val="004669BC"/>
    <w:rsid w:val="004D4F2D"/>
    <w:rsid w:val="004E607D"/>
    <w:rsid w:val="00512B81"/>
    <w:rsid w:val="00582FA4"/>
    <w:rsid w:val="006254B7"/>
    <w:rsid w:val="0063177C"/>
    <w:rsid w:val="0063444C"/>
    <w:rsid w:val="00645431"/>
    <w:rsid w:val="00646B0E"/>
    <w:rsid w:val="006A23B8"/>
    <w:rsid w:val="006E0992"/>
    <w:rsid w:val="0071591D"/>
    <w:rsid w:val="0073545F"/>
    <w:rsid w:val="0076378C"/>
    <w:rsid w:val="00794D23"/>
    <w:rsid w:val="007A0CDF"/>
    <w:rsid w:val="008070B8"/>
    <w:rsid w:val="00816D73"/>
    <w:rsid w:val="00872369"/>
    <w:rsid w:val="00875BB3"/>
    <w:rsid w:val="00895CD7"/>
    <w:rsid w:val="008D07A8"/>
    <w:rsid w:val="00932A99"/>
    <w:rsid w:val="009D0A6A"/>
    <w:rsid w:val="009E398F"/>
    <w:rsid w:val="00AA0FE2"/>
    <w:rsid w:val="00AD678D"/>
    <w:rsid w:val="00B33D81"/>
    <w:rsid w:val="00C30950"/>
    <w:rsid w:val="00C45AE4"/>
    <w:rsid w:val="00C92897"/>
    <w:rsid w:val="00CA4468"/>
    <w:rsid w:val="00CD1C7B"/>
    <w:rsid w:val="00CF0FEC"/>
    <w:rsid w:val="00CF7CDD"/>
    <w:rsid w:val="00D97E90"/>
    <w:rsid w:val="00DB1CC4"/>
    <w:rsid w:val="00DB290C"/>
    <w:rsid w:val="00DD17FC"/>
    <w:rsid w:val="00E431E4"/>
    <w:rsid w:val="00E55E59"/>
    <w:rsid w:val="00E56DC8"/>
    <w:rsid w:val="00E975BD"/>
    <w:rsid w:val="00EA0C15"/>
    <w:rsid w:val="00ED1BED"/>
    <w:rsid w:val="00EF36F5"/>
    <w:rsid w:val="00F23A17"/>
    <w:rsid w:val="00F76EFE"/>
    <w:rsid w:val="00F9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EE38"/>
  <w15:chartTrackingRefBased/>
  <w15:docId w15:val="{105CE2BE-B8B3-40C4-B7E1-C2446EAC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D23"/>
  </w:style>
  <w:style w:type="paragraph" w:styleId="NormalWeb">
    <w:name w:val="Normal (Web)"/>
    <w:basedOn w:val="Normal"/>
    <w:uiPriority w:val="99"/>
    <w:semiHidden/>
    <w:unhideWhenUsed/>
    <w:rsid w:val="0079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94D2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4D2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9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D2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7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0B8"/>
  </w:style>
  <w:style w:type="paragraph" w:styleId="Revision">
    <w:name w:val="Revision"/>
    <w:hidden/>
    <w:uiPriority w:val="99"/>
    <w:semiHidden/>
    <w:rsid w:val="00C3095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45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4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4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43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95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yperlink" Target="http://www.dementia-united.org.uk/news/2024/02/22/delirium-top-tips-for-carers-and-family-member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mailto:gmhscp.dementiaunited@nhs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jpeg"/><Relationship Id="rId19" Type="http://schemas.openxmlformats.org/officeDocument/2006/relationships/hyperlink" Target="mailto:gmhscp.dementiaunited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view_x0020_Date xmlns="d80407ea-ab32-44dc-823e-2d35c8848535" xsi:nil="true"/>
    <_ip_UnifiedCompliancePolicyProperties xmlns="http://schemas.microsoft.com/sharepoint/v3" xsi:nil="true"/>
    <TaxCatchAll xmlns="cccaf3ac-2de9-44d4-aa31-54302fceb5f7" xsi:nil="true"/>
    <lcf76f155ced4ddcb4097134ff3c332f xmlns="d80407ea-ab32-44dc-823e-2d35c884853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FBCE4A6F48548940FA272378C3910" ma:contentTypeVersion="53" ma:contentTypeDescription="Create a new document." ma:contentTypeScope="" ma:versionID="69459022565ea48cbb7466febefadc58">
  <xsd:schema xmlns:xsd="http://www.w3.org/2001/XMLSchema" xmlns:xs="http://www.w3.org/2001/XMLSchema" xmlns:p="http://schemas.microsoft.com/office/2006/metadata/properties" xmlns:ns1="http://schemas.microsoft.com/sharepoint/v3" xmlns:ns2="12b5927c-879b-4301-9b3d-aeca79e5acdc" xmlns:ns3="d80407ea-ab32-44dc-823e-2d35c8848535" xmlns:ns4="cccaf3ac-2de9-44d4-aa31-54302fceb5f7" targetNamespace="http://schemas.microsoft.com/office/2006/metadata/properties" ma:root="true" ma:fieldsID="a5b1f738b4dfec864dc4982a014506d5" ns1:_="" ns2:_="" ns3:_="" ns4:_="">
    <xsd:import namespace="http://schemas.microsoft.com/sharepoint/v3"/>
    <xsd:import namespace="12b5927c-879b-4301-9b3d-aeca79e5acdc"/>
    <xsd:import namespace="d80407ea-ab32-44dc-823e-2d35c8848535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Review_x0020_Dat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5927c-879b-4301-9b3d-aeca79e5ac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07ea-ab32-44dc-823e-2d35c8848535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Length (seconds)" ma:description="" ma:internalName="MediaLengthInSeconds" ma:readOnly="true">
      <xsd:simpleType>
        <xsd:restriction base="dms:Unknown"/>
      </xsd:simpleType>
    </xsd:element>
    <xsd:element name="Review_x0020_Date" ma:index="13" nillable="true" ma:displayName="Review date" ma:indexed="true" ma:internalName="Review_x0020_Dat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9e7aeeb-8726-425c-a44d-bacd1678f60f}" ma:internalName="TaxCatchAll" ma:showField="CatchAllData" ma:web="0a56483d-a880-4a60-be9b-4a1713a4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2E08C-30D5-4E84-B961-EEF5A4ACD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BAAB6-BAAB-4A18-B59E-1FC71064F7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0407ea-ab32-44dc-823e-2d35c8848535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E0546355-A200-4382-B2C9-44B58C0E0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b5927c-879b-4301-9b3d-aeca79e5acdc"/>
    <ds:schemaRef ds:uri="d80407ea-ab32-44dc-823e-2d35c8848535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280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Fiona (NHS GREATER MANCHESTER INTEGRATED CARE BOARD)</dc:creator>
  <cp:keywords/>
  <dc:description/>
  <cp:lastModifiedBy>Laura Blake</cp:lastModifiedBy>
  <cp:revision>2</cp:revision>
  <dcterms:created xsi:type="dcterms:W3CDTF">2024-05-15T08:07:00Z</dcterms:created>
  <dcterms:modified xsi:type="dcterms:W3CDTF">2024-05-15T08:07:00Z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0x010100B9DFBCE4A6F48548940FA272378C3910</vt:lpwstr>
  </property>
  <property fmtid="{D5CDD505-2E9C-101B-9397-08002B2CF9AE}" pid="3" name="MediaServiceImageTags">
    <vt:lpwstr/>
  </property>
</Properties>
</file>