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5E589B" w14:textId="60ACBA05" w:rsidR="00B52E0E" w:rsidRPr="00B52E0E" w:rsidRDefault="00B52E0E" w:rsidP="00B52E0E">
      <w:pPr>
        <w:rPr>
          <w:sz w:val="36"/>
          <w:szCs w:val="36"/>
          <w:lang w:val="en-US"/>
        </w:rPr>
      </w:pPr>
      <w:r w:rsidRPr="00B52E0E">
        <w:rPr>
          <w:sz w:val="36"/>
          <w:szCs w:val="36"/>
          <w:lang w:val="en-US"/>
        </w:rPr>
        <w:t>Diabetes UK Update – January 2023</w:t>
      </w:r>
    </w:p>
    <w:p w14:paraId="5D6936F8" w14:textId="77777777" w:rsidR="00B52E0E" w:rsidRDefault="00B52E0E" w:rsidP="00B52E0E">
      <w:pPr>
        <w:rPr>
          <w:sz w:val="24"/>
          <w:szCs w:val="24"/>
          <w:lang w:val="en-US"/>
        </w:rPr>
      </w:pPr>
    </w:p>
    <w:p w14:paraId="04A12CD8" w14:textId="5EBBBD69" w:rsidR="00B52E0E" w:rsidRDefault="00B52E0E" w:rsidP="00B52E0E">
      <w:pPr>
        <w:rPr>
          <w:sz w:val="24"/>
          <w:szCs w:val="24"/>
          <w:lang w:val="en-US"/>
        </w:rPr>
      </w:pPr>
      <w:r>
        <w:rPr>
          <w:sz w:val="24"/>
          <w:szCs w:val="24"/>
          <w:lang w:val="en-US"/>
        </w:rPr>
        <w:t>O</w:t>
      </w:r>
      <w:r>
        <w:rPr>
          <w:sz w:val="24"/>
          <w:szCs w:val="24"/>
          <w:lang w:val="en-US"/>
        </w:rPr>
        <w:t>n</w:t>
      </w:r>
      <w:r>
        <w:rPr>
          <w:sz w:val="24"/>
          <w:szCs w:val="24"/>
          <w:lang w:val="en-US"/>
        </w:rPr>
        <w:t xml:space="preserve"> behalf of myself and my colleagues at Diabetes UK North of England team I’d like to wish you a very happy, healthy and peaceful New Year.  Please find our latest update from the Diabetes UK North of England team below. As always please do pass on and circulate to anyone you think may benefit from this information.</w:t>
      </w:r>
    </w:p>
    <w:p w14:paraId="36421CDB" w14:textId="77777777" w:rsidR="00B52E0E" w:rsidRDefault="00B52E0E" w:rsidP="00B52E0E">
      <w:pPr>
        <w:rPr>
          <w:sz w:val="24"/>
          <w:szCs w:val="24"/>
          <w:lang w:val="en-US"/>
        </w:rPr>
      </w:pPr>
    </w:p>
    <w:p w14:paraId="2159D4DA" w14:textId="77777777" w:rsidR="00B52E0E" w:rsidRDefault="00B52E0E" w:rsidP="00B52E0E">
      <w:pPr>
        <w:rPr>
          <w:b/>
          <w:bCs/>
          <w:sz w:val="24"/>
          <w:szCs w:val="24"/>
          <w:lang w:val="en-US"/>
        </w:rPr>
      </w:pPr>
      <w:r>
        <w:rPr>
          <w:b/>
          <w:bCs/>
          <w:sz w:val="24"/>
          <w:szCs w:val="24"/>
          <w:lang w:val="en-US"/>
        </w:rPr>
        <w:t>Diabetes UK Professional Conference 2023</w:t>
      </w:r>
    </w:p>
    <w:p w14:paraId="0E477A21" w14:textId="77777777" w:rsidR="00B52E0E" w:rsidRDefault="00B52E0E" w:rsidP="00B52E0E">
      <w:pPr>
        <w:rPr>
          <w:sz w:val="24"/>
          <w:szCs w:val="24"/>
          <w:lang w:val="en-US"/>
        </w:rPr>
      </w:pPr>
      <w:r>
        <w:rPr>
          <w:sz w:val="24"/>
          <w:szCs w:val="24"/>
          <w:lang w:val="en-US"/>
        </w:rPr>
        <w:t xml:space="preserve">We are excited to announce that our Diabetes UK Professional Conference (DUKPC) will be taking place across three days from </w:t>
      </w:r>
      <w:r>
        <w:rPr>
          <w:b/>
          <w:bCs/>
          <w:sz w:val="24"/>
          <w:szCs w:val="24"/>
          <w:lang w:val="en-US"/>
        </w:rPr>
        <w:t>26 April to 28 April 2023</w:t>
      </w:r>
      <w:r>
        <w:rPr>
          <w:sz w:val="24"/>
          <w:szCs w:val="24"/>
          <w:lang w:val="en-US"/>
        </w:rPr>
        <w:t xml:space="preserve">. The DUKPC 2023 will be a fully face-to-face event to be held at the </w:t>
      </w:r>
      <w:r>
        <w:rPr>
          <w:b/>
          <w:bCs/>
          <w:sz w:val="24"/>
          <w:szCs w:val="24"/>
          <w:lang w:val="en-US"/>
        </w:rPr>
        <w:t>Exhibition Centre Liverpool</w:t>
      </w:r>
      <w:r>
        <w:rPr>
          <w:sz w:val="24"/>
          <w:szCs w:val="24"/>
          <w:lang w:val="en-US"/>
        </w:rPr>
        <w:t>. Delegates will be able to join in sessions and practical workshops with opportunities to network with peers and colleagues; spaces are limited, so don't miss out!</w:t>
      </w:r>
    </w:p>
    <w:p w14:paraId="6724E9AD" w14:textId="77777777" w:rsidR="00B52E0E" w:rsidRDefault="00B52E0E" w:rsidP="00B52E0E">
      <w:pPr>
        <w:numPr>
          <w:ilvl w:val="0"/>
          <w:numId w:val="1"/>
        </w:numPr>
        <w:rPr>
          <w:rFonts w:eastAsia="Times New Roman"/>
          <w:sz w:val="24"/>
          <w:szCs w:val="24"/>
          <w:lang w:val="en-US"/>
        </w:rPr>
      </w:pPr>
      <w:r>
        <w:rPr>
          <w:rFonts w:eastAsia="Times New Roman"/>
          <w:b/>
          <w:bCs/>
          <w:i/>
          <w:iCs/>
          <w:sz w:val="24"/>
          <w:szCs w:val="24"/>
          <w:lang w:val="en-US"/>
        </w:rPr>
        <w:t>Primary Care Course</w:t>
      </w:r>
      <w:r>
        <w:rPr>
          <w:rFonts w:eastAsia="Times New Roman"/>
          <w:sz w:val="24"/>
          <w:szCs w:val="24"/>
          <w:lang w:val="en-US"/>
        </w:rPr>
        <w:t xml:space="preserve"> - We are delighted to run our Primary Care Course alongside the main conference to support those who may be new to diabetes or need a greater understanding with regards to the basics of diabetes care and management.  This year’s course will focus around a ‘Head to toe’ approach to diabetes care delivery in primary care.  </w:t>
      </w:r>
    </w:p>
    <w:p w14:paraId="0E2579B4" w14:textId="77777777" w:rsidR="00B52E0E" w:rsidRDefault="00B52E0E" w:rsidP="00B52E0E">
      <w:pPr>
        <w:rPr>
          <w:sz w:val="24"/>
          <w:szCs w:val="24"/>
          <w:lang w:val="en-US"/>
        </w:rPr>
      </w:pPr>
      <w:r>
        <w:rPr>
          <w:sz w:val="24"/>
          <w:szCs w:val="24"/>
          <w:lang w:val="en-US"/>
        </w:rPr>
        <w:t xml:space="preserve">More information on the conference </w:t>
      </w:r>
      <w:proofErr w:type="spellStart"/>
      <w:r>
        <w:rPr>
          <w:sz w:val="24"/>
          <w:szCs w:val="24"/>
          <w:lang w:val="en-US"/>
        </w:rPr>
        <w:t>programme</w:t>
      </w:r>
      <w:proofErr w:type="spellEnd"/>
      <w:r>
        <w:rPr>
          <w:sz w:val="24"/>
          <w:szCs w:val="24"/>
          <w:lang w:val="en-US"/>
        </w:rPr>
        <w:t xml:space="preserve">, how to book your place, rates and booking accommodation can be found on our website: </w:t>
      </w:r>
      <w:hyperlink r:id="rId5" w:history="1">
        <w:r>
          <w:rPr>
            <w:rStyle w:val="Hyperlink"/>
            <w:color w:val="0000FF"/>
          </w:rPr>
          <w:t>Diabetes UK Professional Conference 2022 - Information</w:t>
        </w:r>
      </w:hyperlink>
    </w:p>
    <w:p w14:paraId="4EBA986D" w14:textId="77777777" w:rsidR="00B52E0E" w:rsidRDefault="00B52E0E" w:rsidP="00B52E0E">
      <w:pPr>
        <w:rPr>
          <w:sz w:val="24"/>
          <w:szCs w:val="24"/>
          <w:lang w:val="en-US"/>
        </w:rPr>
      </w:pPr>
    </w:p>
    <w:p w14:paraId="6776639D" w14:textId="77777777" w:rsidR="00B52E0E" w:rsidRDefault="00B52E0E" w:rsidP="00B52E0E">
      <w:pPr>
        <w:rPr>
          <w:b/>
          <w:bCs/>
          <w:sz w:val="24"/>
          <w:szCs w:val="24"/>
          <w:lang w:val="en-US"/>
        </w:rPr>
      </w:pPr>
      <w:r>
        <w:rPr>
          <w:b/>
          <w:bCs/>
          <w:sz w:val="24"/>
          <w:szCs w:val="24"/>
          <w:lang w:val="en-US"/>
        </w:rPr>
        <w:t xml:space="preserve">Updated information resources for your patients </w:t>
      </w:r>
    </w:p>
    <w:p w14:paraId="43D86BF4" w14:textId="77777777" w:rsidR="00B52E0E" w:rsidRDefault="00B52E0E" w:rsidP="00B52E0E">
      <w:pPr>
        <w:numPr>
          <w:ilvl w:val="0"/>
          <w:numId w:val="1"/>
        </w:numPr>
        <w:rPr>
          <w:rFonts w:eastAsia="Times New Roman"/>
          <w:b/>
          <w:bCs/>
          <w:sz w:val="24"/>
          <w:szCs w:val="24"/>
          <w:lang w:val="en-US"/>
        </w:rPr>
      </w:pPr>
      <w:r>
        <w:rPr>
          <w:rFonts w:eastAsia="Times New Roman"/>
          <w:b/>
          <w:bCs/>
          <w:sz w:val="24"/>
          <w:szCs w:val="24"/>
          <w:lang w:val="en-US"/>
        </w:rPr>
        <w:t xml:space="preserve">Parent and </w:t>
      </w:r>
      <w:proofErr w:type="spellStart"/>
      <w:r>
        <w:rPr>
          <w:rFonts w:eastAsia="Times New Roman"/>
          <w:b/>
          <w:bCs/>
          <w:sz w:val="24"/>
          <w:szCs w:val="24"/>
          <w:lang w:val="en-US"/>
        </w:rPr>
        <w:t>Carer’s</w:t>
      </w:r>
      <w:proofErr w:type="spellEnd"/>
      <w:r>
        <w:rPr>
          <w:rFonts w:eastAsia="Times New Roman"/>
          <w:b/>
          <w:bCs/>
          <w:sz w:val="24"/>
          <w:szCs w:val="24"/>
          <w:lang w:val="en-US"/>
        </w:rPr>
        <w:t xml:space="preserve"> Guide to Type 1 </w:t>
      </w:r>
    </w:p>
    <w:p w14:paraId="60B25B63" w14:textId="77777777" w:rsidR="00B52E0E" w:rsidRDefault="00B52E0E" w:rsidP="00B52E0E">
      <w:pPr>
        <w:ind w:left="360"/>
        <w:rPr>
          <w:sz w:val="24"/>
          <w:szCs w:val="24"/>
          <w:lang w:val="en-US"/>
        </w:rPr>
      </w:pPr>
      <w:r>
        <w:rPr>
          <w:sz w:val="24"/>
          <w:szCs w:val="24"/>
          <w:lang w:val="en-US"/>
        </w:rPr>
        <w:t xml:space="preserve">This is the next of our  guides that has been refreshed and now has more information about emotional wellbeing and </w:t>
      </w:r>
      <w:proofErr w:type="spellStart"/>
      <w:r>
        <w:rPr>
          <w:sz w:val="24"/>
          <w:szCs w:val="24"/>
          <w:lang w:val="en-US"/>
        </w:rPr>
        <w:t>behaviour</w:t>
      </w:r>
      <w:proofErr w:type="spellEnd"/>
      <w:r>
        <w:rPr>
          <w:sz w:val="24"/>
          <w:szCs w:val="24"/>
          <w:lang w:val="en-US"/>
        </w:rPr>
        <w:t xml:space="preserve"> based on feedback we’ve received form parents about what aspects of diabetes are most challenging for them and their children.   This updated guide can be downloaded or copies ordered from our online shop: </w:t>
      </w:r>
      <w:hyperlink r:id="rId6" w:history="1">
        <w:r>
          <w:rPr>
            <w:rStyle w:val="Hyperlink"/>
            <w:color w:val="0000FF"/>
          </w:rPr>
          <w:t>A parent's guide to type 1 diabetes | Free diabetes information - Diabetes UK Shop</w:t>
        </w:r>
      </w:hyperlink>
    </w:p>
    <w:p w14:paraId="3568C673" w14:textId="77777777" w:rsidR="00B52E0E" w:rsidRDefault="00B52E0E" w:rsidP="00B52E0E">
      <w:pPr>
        <w:rPr>
          <w:b/>
          <w:bCs/>
          <w:sz w:val="24"/>
          <w:szCs w:val="24"/>
          <w:lang w:val="en-US"/>
        </w:rPr>
      </w:pPr>
    </w:p>
    <w:p w14:paraId="0F91E952" w14:textId="77777777" w:rsidR="00B52E0E" w:rsidRDefault="00B52E0E" w:rsidP="00B52E0E">
      <w:pPr>
        <w:numPr>
          <w:ilvl w:val="0"/>
          <w:numId w:val="1"/>
        </w:numPr>
        <w:rPr>
          <w:rFonts w:eastAsia="Times New Roman"/>
          <w:b/>
          <w:bCs/>
          <w:sz w:val="24"/>
          <w:szCs w:val="24"/>
          <w:lang w:val="en-US"/>
        </w:rPr>
      </w:pPr>
      <w:r>
        <w:rPr>
          <w:rFonts w:eastAsia="Times New Roman"/>
          <w:b/>
          <w:bCs/>
          <w:sz w:val="24"/>
          <w:szCs w:val="24"/>
          <w:lang w:val="en-US"/>
        </w:rPr>
        <w:t>Type 2 Diabetes – Know Your Risk</w:t>
      </w:r>
    </w:p>
    <w:p w14:paraId="6BB0A376" w14:textId="77777777" w:rsidR="00B52E0E" w:rsidRDefault="00B52E0E" w:rsidP="00B52E0E">
      <w:pPr>
        <w:ind w:left="360"/>
      </w:pPr>
      <w:r>
        <w:rPr>
          <w:sz w:val="24"/>
          <w:szCs w:val="24"/>
          <w:lang w:val="en-US"/>
        </w:rPr>
        <w:t xml:space="preserve">This handy A6 concertina folded leaflet will help find out someone’s risk of type 2 diabetes and gives practical advice and tips on what to do next. Plus, it folds out to a poster that provides more information about the different risk factors and where to go for more support.  This guide can be downloaded or copies ordered from our online shop: </w:t>
      </w:r>
      <w:hyperlink r:id="rId7" w:history="1">
        <w:r>
          <w:rPr>
            <w:rStyle w:val="Hyperlink"/>
            <w:color w:val="0000FF"/>
          </w:rPr>
          <w:t>Type 2 diabetes - know your risk | Free diabetes information - Diabetes UK Shop</w:t>
        </w:r>
      </w:hyperlink>
    </w:p>
    <w:p w14:paraId="727BDA4E" w14:textId="77777777" w:rsidR="00B52E0E" w:rsidRDefault="00B52E0E" w:rsidP="00B52E0E">
      <w:pPr>
        <w:ind w:left="360"/>
      </w:pPr>
    </w:p>
    <w:p w14:paraId="1472C6AB" w14:textId="77777777" w:rsidR="00B52E0E" w:rsidRDefault="00B52E0E" w:rsidP="00B52E0E">
      <w:pPr>
        <w:numPr>
          <w:ilvl w:val="0"/>
          <w:numId w:val="1"/>
        </w:numPr>
        <w:rPr>
          <w:rFonts w:eastAsia="Times New Roman"/>
          <w:b/>
          <w:bCs/>
          <w:sz w:val="24"/>
          <w:szCs w:val="24"/>
          <w:lang w:val="en-US"/>
        </w:rPr>
      </w:pPr>
      <w:r>
        <w:rPr>
          <w:rFonts w:eastAsia="Times New Roman"/>
          <w:b/>
          <w:bCs/>
          <w:sz w:val="24"/>
          <w:szCs w:val="24"/>
          <w:lang w:val="en-US"/>
        </w:rPr>
        <w:t>4Ts A4 Posters</w:t>
      </w:r>
    </w:p>
    <w:p w14:paraId="123C49FE" w14:textId="77777777" w:rsidR="00B52E0E" w:rsidRDefault="00B52E0E" w:rsidP="00B52E0E">
      <w:pPr>
        <w:ind w:left="360"/>
        <w:rPr>
          <w:sz w:val="24"/>
          <w:szCs w:val="24"/>
          <w:lang w:val="en-US"/>
        </w:rPr>
      </w:pPr>
      <w:r>
        <w:rPr>
          <w:sz w:val="24"/>
          <w:szCs w:val="24"/>
          <w:lang w:val="en-US"/>
        </w:rPr>
        <w:t xml:space="preserve">Our 4Ts campaign is all about helping you spot the four most common signs of type 1 diabetes in both adults and children.  Order or download your posters today and help us raise awareness of the 4Ts of type 1 diabetes:  </w:t>
      </w:r>
      <w:hyperlink r:id="rId8" w:history="1">
        <w:r>
          <w:rPr>
            <w:rStyle w:val="Hyperlink"/>
            <w:color w:val="0000FF"/>
          </w:rPr>
          <w:t>4Ts A4 Posters - Diabetes UK Shop</w:t>
        </w:r>
      </w:hyperlink>
    </w:p>
    <w:p w14:paraId="2DEF4DC5" w14:textId="77777777" w:rsidR="00B52E0E" w:rsidRDefault="00B52E0E" w:rsidP="00B52E0E">
      <w:pPr>
        <w:ind w:left="360"/>
        <w:rPr>
          <w:sz w:val="24"/>
          <w:szCs w:val="24"/>
          <w:lang w:val="en-US"/>
        </w:rPr>
      </w:pPr>
    </w:p>
    <w:p w14:paraId="508756C2" w14:textId="77777777" w:rsidR="00B52E0E" w:rsidRDefault="00B52E0E" w:rsidP="00B52E0E">
      <w:pPr>
        <w:rPr>
          <w:b/>
          <w:bCs/>
          <w:sz w:val="24"/>
          <w:szCs w:val="24"/>
          <w:lang w:val="en-US"/>
        </w:rPr>
      </w:pPr>
      <w:r>
        <w:rPr>
          <w:b/>
          <w:bCs/>
          <w:sz w:val="24"/>
          <w:szCs w:val="24"/>
          <w:lang w:val="en-US"/>
        </w:rPr>
        <w:t>Type 2 Diabetes Remission CPD Module</w:t>
      </w:r>
    </w:p>
    <w:p w14:paraId="7318224C" w14:textId="77777777" w:rsidR="00B52E0E" w:rsidRDefault="00B52E0E" w:rsidP="00B52E0E">
      <w:r>
        <w:rPr>
          <w:sz w:val="24"/>
          <w:szCs w:val="24"/>
          <w:lang w:val="en-US"/>
        </w:rPr>
        <w:t xml:space="preserve">Following the success of our free RCN-accredited courses, Emotional Wellbeing and Understanding Diabetes, our latest free e-learning module for non-specialist healthcare professionals, aimed to equip you with the skills, confidence and resources you need to have meaningful conversations about diabetes remission with your patients with type 2. </w:t>
      </w:r>
      <w:r>
        <w:rPr>
          <w:sz w:val="24"/>
          <w:szCs w:val="24"/>
          <w:lang w:val="en-US"/>
        </w:rPr>
        <w:lastRenderedPageBreak/>
        <w:t xml:space="preserve">Type 2 diabetes has long been considered a lifelong condition, but research now shows that remission is possible for some people. We're committed to making sure as many people as possible have the support they need to explore whether remission is right for them – and you can help us achieve this. You'll get a certificate of completion for your Continuous Personal Development when you finish the 90-minute course.   </w:t>
      </w:r>
      <w:hyperlink r:id="rId9" w:history="1">
        <w:r>
          <w:rPr>
            <w:rStyle w:val="Hyperlink"/>
            <w:color w:val="0000FF"/>
          </w:rPr>
          <w:t>Type 2 Diabetes Remission CPD module | Diabetes UK</w:t>
        </w:r>
      </w:hyperlink>
    </w:p>
    <w:p w14:paraId="7FE8A4EF" w14:textId="77777777" w:rsidR="00B52E0E" w:rsidRDefault="00B52E0E" w:rsidP="00B52E0E"/>
    <w:p w14:paraId="1B0C513F" w14:textId="77777777" w:rsidR="00B52E0E" w:rsidRDefault="00B52E0E" w:rsidP="00B52E0E">
      <w:pPr>
        <w:rPr>
          <w:b/>
          <w:bCs/>
          <w:sz w:val="24"/>
          <w:szCs w:val="24"/>
        </w:rPr>
      </w:pPr>
      <w:r>
        <w:rPr>
          <w:b/>
          <w:bCs/>
          <w:sz w:val="24"/>
          <w:szCs w:val="24"/>
        </w:rPr>
        <w:t>Diabetes UK Young Leaders</w:t>
      </w:r>
    </w:p>
    <w:p w14:paraId="4295B16F" w14:textId="77777777" w:rsidR="00B52E0E" w:rsidRDefault="00B52E0E" w:rsidP="00B52E0E">
      <w:pPr>
        <w:rPr>
          <w:sz w:val="24"/>
          <w:szCs w:val="24"/>
        </w:rPr>
      </w:pPr>
      <w:r>
        <w:rPr>
          <w:sz w:val="24"/>
          <w:szCs w:val="24"/>
        </w:rPr>
        <w:t xml:space="preserve">We are actively recruiting for young adults aged between 11-25, living with type 1 diabetes who would love to help us make a difference for others.  We want to work together with Young Leaders to create a thriving type 1 community, ensuring that no young person feels alone.  From social media and event planning to peer support and sharing their story, </w:t>
      </w:r>
      <w:proofErr w:type="spellStart"/>
      <w:r>
        <w:rPr>
          <w:sz w:val="24"/>
          <w:szCs w:val="24"/>
        </w:rPr>
        <w:t>thee</w:t>
      </w:r>
      <w:proofErr w:type="spellEnd"/>
      <w:r>
        <w:rPr>
          <w:sz w:val="24"/>
          <w:szCs w:val="24"/>
        </w:rPr>
        <w:t xml:space="preserve"> are plenty of ways that someone can get involved.  For more information or to request a recruitment poster for your waiting areas, please email my colleagues:  </w:t>
      </w:r>
      <w:hyperlink r:id="rId10" w:history="1">
        <w:r>
          <w:rPr>
            <w:rStyle w:val="Hyperlink"/>
            <w:sz w:val="24"/>
            <w:szCs w:val="24"/>
          </w:rPr>
          <w:t>lucy.wieland@diabetes.org.uk</w:t>
        </w:r>
      </w:hyperlink>
      <w:r>
        <w:rPr>
          <w:sz w:val="24"/>
          <w:szCs w:val="24"/>
        </w:rPr>
        <w:t xml:space="preserve">  or  </w:t>
      </w:r>
      <w:hyperlink r:id="rId11" w:history="1">
        <w:r>
          <w:rPr>
            <w:rStyle w:val="Hyperlink"/>
            <w:sz w:val="24"/>
            <w:szCs w:val="24"/>
          </w:rPr>
          <w:t>Joshua.cook@diabetes.org.uk</w:t>
        </w:r>
      </w:hyperlink>
    </w:p>
    <w:p w14:paraId="03C4B71C" w14:textId="77777777" w:rsidR="00B52E0E" w:rsidRDefault="00B52E0E" w:rsidP="00B52E0E">
      <w:pPr>
        <w:ind w:left="360"/>
        <w:rPr>
          <w:sz w:val="24"/>
          <w:szCs w:val="24"/>
          <w:lang w:val="en-US"/>
        </w:rPr>
      </w:pPr>
    </w:p>
    <w:p w14:paraId="2CB16119" w14:textId="77777777" w:rsidR="00B52E0E" w:rsidRDefault="00B52E0E" w:rsidP="00B52E0E">
      <w:pPr>
        <w:shd w:val="clear" w:color="auto" w:fill="FFFFFF"/>
        <w:spacing w:after="180"/>
        <w:rPr>
          <w:b/>
          <w:bCs/>
          <w:i/>
          <w:iCs/>
          <w:color w:val="000000"/>
          <w:sz w:val="24"/>
          <w:szCs w:val="24"/>
          <w:lang w:val="en-US"/>
        </w:rPr>
      </w:pPr>
      <w:r>
        <w:rPr>
          <w:b/>
          <w:bCs/>
          <w:i/>
          <w:iCs/>
          <w:color w:val="000000"/>
          <w:sz w:val="24"/>
          <w:szCs w:val="24"/>
          <w:lang w:val="en-US"/>
        </w:rPr>
        <w:t>Don’t forget:</w:t>
      </w:r>
    </w:p>
    <w:p w14:paraId="2BE6D134" w14:textId="77777777" w:rsidR="00B52E0E" w:rsidRDefault="00B52E0E" w:rsidP="00B52E0E">
      <w:pPr>
        <w:numPr>
          <w:ilvl w:val="0"/>
          <w:numId w:val="1"/>
        </w:numPr>
        <w:shd w:val="clear" w:color="auto" w:fill="FFFFFF"/>
        <w:spacing w:after="180"/>
        <w:rPr>
          <w:rFonts w:eastAsia="Times New Roman"/>
          <w:sz w:val="24"/>
          <w:szCs w:val="24"/>
          <w:lang w:val="en-US"/>
        </w:rPr>
      </w:pPr>
      <w:r>
        <w:rPr>
          <w:rFonts w:eastAsia="Times New Roman"/>
          <w:color w:val="000000"/>
          <w:sz w:val="24"/>
          <w:szCs w:val="24"/>
          <w:lang w:val="en-US"/>
        </w:rPr>
        <w:t xml:space="preserve">You can find useful resources, to help you care for your patients with or affected by diabetes during the coronavirus pandemic on our website : </w:t>
      </w:r>
      <w:hyperlink r:id="rId12" w:history="1">
        <w:r>
          <w:rPr>
            <w:rStyle w:val="Hyperlink"/>
            <w:rFonts w:eastAsia="Times New Roman"/>
            <w:color w:val="0000FF"/>
            <w:sz w:val="24"/>
            <w:szCs w:val="24"/>
          </w:rPr>
          <w:t>Resources for healthcare professionals on Covid-19 | Diabetes UK</w:t>
        </w:r>
      </w:hyperlink>
    </w:p>
    <w:p w14:paraId="50F4788E" w14:textId="77777777" w:rsidR="00B52E0E" w:rsidRDefault="00B52E0E" w:rsidP="00B52E0E">
      <w:pPr>
        <w:numPr>
          <w:ilvl w:val="0"/>
          <w:numId w:val="1"/>
        </w:numPr>
        <w:rPr>
          <w:rFonts w:eastAsia="Times New Roman"/>
          <w:sz w:val="24"/>
          <w:szCs w:val="24"/>
          <w:lang w:eastAsia="en-GB"/>
        </w:rPr>
      </w:pPr>
      <w:r>
        <w:rPr>
          <w:rFonts w:eastAsia="Times New Roman"/>
          <w:sz w:val="24"/>
          <w:szCs w:val="24"/>
          <w:lang w:eastAsia="en-GB"/>
        </w:rPr>
        <w:t xml:space="preserve">Read </w:t>
      </w:r>
      <w:hyperlink r:id="rId13" w:history="1">
        <w:r>
          <w:rPr>
            <w:rStyle w:val="Hyperlink"/>
            <w:rFonts w:eastAsia="Times New Roman"/>
            <w:sz w:val="24"/>
            <w:szCs w:val="24"/>
            <w:lang w:eastAsia="en-GB"/>
          </w:rPr>
          <w:t>Diabetes UK's position statements and reports</w:t>
        </w:r>
      </w:hyperlink>
      <w:r>
        <w:rPr>
          <w:rFonts w:eastAsia="Times New Roman"/>
          <w:sz w:val="24"/>
          <w:szCs w:val="24"/>
          <w:lang w:eastAsia="en-GB"/>
        </w:rPr>
        <w:t xml:space="preserve"> on:</w:t>
      </w:r>
    </w:p>
    <w:p w14:paraId="4DC1B00F" w14:textId="77777777" w:rsidR="00B52E0E" w:rsidRDefault="00B52E0E" w:rsidP="00B52E0E">
      <w:pPr>
        <w:numPr>
          <w:ilvl w:val="0"/>
          <w:numId w:val="2"/>
        </w:numPr>
        <w:rPr>
          <w:rFonts w:eastAsia="Times New Roman"/>
          <w:sz w:val="24"/>
          <w:szCs w:val="24"/>
          <w:lang w:eastAsia="en-GB"/>
        </w:rPr>
      </w:pPr>
      <w:r>
        <w:rPr>
          <w:rFonts w:eastAsia="Times New Roman"/>
          <w:sz w:val="24"/>
          <w:szCs w:val="24"/>
          <w:lang w:eastAsia="en-GB"/>
        </w:rPr>
        <w:t>Diagnosis, ongoing management &amp; monitoring</w:t>
      </w:r>
    </w:p>
    <w:p w14:paraId="1A8C0C70" w14:textId="77777777" w:rsidR="00B52E0E" w:rsidRDefault="00B52E0E" w:rsidP="00B52E0E">
      <w:pPr>
        <w:numPr>
          <w:ilvl w:val="0"/>
          <w:numId w:val="2"/>
        </w:numPr>
        <w:rPr>
          <w:rFonts w:eastAsia="Times New Roman"/>
          <w:sz w:val="24"/>
          <w:szCs w:val="24"/>
          <w:lang w:eastAsia="en-GB"/>
        </w:rPr>
      </w:pPr>
      <w:r>
        <w:rPr>
          <w:rFonts w:eastAsia="Times New Roman"/>
          <w:sz w:val="24"/>
          <w:szCs w:val="24"/>
          <w:lang w:eastAsia="en-GB"/>
        </w:rPr>
        <w:t>Specialist care for children and adults, and complications</w:t>
      </w:r>
    </w:p>
    <w:p w14:paraId="09C5E820" w14:textId="77777777" w:rsidR="00B52E0E" w:rsidRDefault="00B52E0E" w:rsidP="00B52E0E">
      <w:pPr>
        <w:numPr>
          <w:ilvl w:val="0"/>
          <w:numId w:val="2"/>
        </w:numPr>
        <w:rPr>
          <w:rFonts w:eastAsia="Times New Roman"/>
          <w:sz w:val="24"/>
          <w:szCs w:val="24"/>
          <w:lang w:eastAsia="en-GB"/>
        </w:rPr>
      </w:pPr>
      <w:r>
        <w:rPr>
          <w:rFonts w:eastAsia="Times New Roman"/>
          <w:sz w:val="24"/>
          <w:szCs w:val="24"/>
          <w:lang w:eastAsia="en-GB"/>
        </w:rPr>
        <w:t>Type 2 diabetes: prevention &amp; early identification</w:t>
      </w:r>
    </w:p>
    <w:p w14:paraId="0866D963" w14:textId="77777777" w:rsidR="00B52E0E" w:rsidRDefault="00B52E0E" w:rsidP="00B52E0E">
      <w:pPr>
        <w:numPr>
          <w:ilvl w:val="0"/>
          <w:numId w:val="2"/>
        </w:numPr>
        <w:rPr>
          <w:rFonts w:eastAsia="Times New Roman"/>
          <w:sz w:val="24"/>
          <w:szCs w:val="24"/>
          <w:lang w:eastAsia="en-GB"/>
        </w:rPr>
      </w:pPr>
      <w:r>
        <w:rPr>
          <w:rFonts w:eastAsia="Times New Roman"/>
          <w:sz w:val="24"/>
          <w:szCs w:val="24"/>
          <w:lang w:eastAsia="en-GB"/>
        </w:rPr>
        <w:t>Nutrition &amp; lifestyle</w:t>
      </w:r>
    </w:p>
    <w:p w14:paraId="6CAE628F" w14:textId="77777777" w:rsidR="00B52E0E" w:rsidRDefault="00B52E0E" w:rsidP="00B52E0E">
      <w:pPr>
        <w:numPr>
          <w:ilvl w:val="0"/>
          <w:numId w:val="2"/>
        </w:numPr>
        <w:rPr>
          <w:rFonts w:eastAsia="Times New Roman"/>
          <w:sz w:val="24"/>
          <w:szCs w:val="24"/>
          <w:lang w:eastAsia="en-GB"/>
        </w:rPr>
      </w:pPr>
      <w:r>
        <w:rPr>
          <w:rFonts w:eastAsia="Times New Roman"/>
          <w:sz w:val="24"/>
          <w:szCs w:val="24"/>
          <w:lang w:eastAsia="en-GB"/>
        </w:rPr>
        <w:t>Healthcare professional staffing &amp; competency</w:t>
      </w:r>
    </w:p>
    <w:p w14:paraId="7907FF9B" w14:textId="77777777" w:rsidR="00B52E0E" w:rsidRDefault="00B52E0E" w:rsidP="00B52E0E">
      <w:pPr>
        <w:numPr>
          <w:ilvl w:val="0"/>
          <w:numId w:val="2"/>
        </w:numPr>
        <w:rPr>
          <w:rFonts w:eastAsia="Times New Roman"/>
          <w:sz w:val="24"/>
          <w:szCs w:val="24"/>
          <w:lang w:eastAsia="en-GB"/>
        </w:rPr>
      </w:pPr>
      <w:r>
        <w:rPr>
          <w:rFonts w:eastAsia="Times New Roman"/>
          <w:sz w:val="24"/>
          <w:szCs w:val="24"/>
          <w:lang w:eastAsia="en-GB"/>
        </w:rPr>
        <w:t>Improving the delivery of diabetes care through integration</w:t>
      </w:r>
    </w:p>
    <w:p w14:paraId="42E5E0A8" w14:textId="77777777" w:rsidR="00B52E0E" w:rsidRDefault="00B52E0E" w:rsidP="00B52E0E">
      <w:pPr>
        <w:numPr>
          <w:ilvl w:val="0"/>
          <w:numId w:val="2"/>
        </w:numPr>
        <w:rPr>
          <w:rFonts w:eastAsia="Times New Roman"/>
          <w:sz w:val="24"/>
          <w:szCs w:val="24"/>
          <w:lang w:eastAsia="en-GB"/>
        </w:rPr>
      </w:pPr>
      <w:r>
        <w:rPr>
          <w:rFonts w:eastAsia="Times New Roman"/>
          <w:sz w:val="24"/>
          <w:szCs w:val="24"/>
          <w:lang w:eastAsia="en-GB"/>
        </w:rPr>
        <w:t>Diagnosis, ongoing management &amp; monitoring</w:t>
      </w:r>
    </w:p>
    <w:p w14:paraId="07E876E9" w14:textId="77777777" w:rsidR="00B52E0E" w:rsidRDefault="00B52E0E" w:rsidP="00B52E0E">
      <w:pPr>
        <w:numPr>
          <w:ilvl w:val="0"/>
          <w:numId w:val="2"/>
        </w:numPr>
        <w:rPr>
          <w:rFonts w:eastAsia="Times New Roman"/>
          <w:sz w:val="24"/>
          <w:szCs w:val="24"/>
          <w:lang w:eastAsia="en-GB"/>
        </w:rPr>
      </w:pPr>
      <w:r>
        <w:rPr>
          <w:rFonts w:eastAsia="Times New Roman"/>
          <w:sz w:val="24"/>
          <w:szCs w:val="24"/>
          <w:lang w:eastAsia="en-GB"/>
        </w:rPr>
        <w:t>Specialist care for children and adults, and complications</w:t>
      </w:r>
    </w:p>
    <w:p w14:paraId="7C266F01" w14:textId="77777777" w:rsidR="00B52E0E" w:rsidRDefault="00B52E0E" w:rsidP="00B52E0E">
      <w:pPr>
        <w:numPr>
          <w:ilvl w:val="0"/>
          <w:numId w:val="2"/>
        </w:numPr>
        <w:rPr>
          <w:rFonts w:eastAsia="Times New Roman"/>
          <w:sz w:val="24"/>
          <w:szCs w:val="24"/>
          <w:lang w:eastAsia="en-GB"/>
        </w:rPr>
      </w:pPr>
      <w:r>
        <w:rPr>
          <w:rFonts w:eastAsia="Times New Roman"/>
          <w:sz w:val="24"/>
          <w:szCs w:val="24"/>
          <w:lang w:eastAsia="en-GB"/>
        </w:rPr>
        <w:t>Type 2 diabetes: prevention &amp; early identification</w:t>
      </w:r>
    </w:p>
    <w:p w14:paraId="697D7990" w14:textId="77777777" w:rsidR="00B52E0E" w:rsidRDefault="00B52E0E" w:rsidP="00B52E0E">
      <w:pPr>
        <w:numPr>
          <w:ilvl w:val="0"/>
          <w:numId w:val="2"/>
        </w:numPr>
        <w:rPr>
          <w:rFonts w:eastAsia="Times New Roman"/>
          <w:sz w:val="24"/>
          <w:szCs w:val="24"/>
          <w:lang w:eastAsia="en-GB"/>
        </w:rPr>
      </w:pPr>
      <w:r>
        <w:rPr>
          <w:rFonts w:eastAsia="Times New Roman"/>
          <w:sz w:val="24"/>
          <w:szCs w:val="24"/>
          <w:lang w:eastAsia="en-GB"/>
        </w:rPr>
        <w:t>Nutrition &amp; lifestyle</w:t>
      </w:r>
    </w:p>
    <w:p w14:paraId="0DAD816D" w14:textId="77777777" w:rsidR="00B52E0E" w:rsidRDefault="00B52E0E" w:rsidP="00B52E0E">
      <w:pPr>
        <w:numPr>
          <w:ilvl w:val="0"/>
          <w:numId w:val="2"/>
        </w:numPr>
        <w:rPr>
          <w:rFonts w:eastAsia="Times New Roman"/>
          <w:sz w:val="24"/>
          <w:szCs w:val="24"/>
          <w:lang w:eastAsia="en-GB"/>
        </w:rPr>
      </w:pPr>
      <w:r>
        <w:rPr>
          <w:rFonts w:eastAsia="Times New Roman"/>
          <w:sz w:val="24"/>
          <w:szCs w:val="24"/>
          <w:lang w:eastAsia="en-GB"/>
        </w:rPr>
        <w:t>Healthcare professional staffing &amp; competency</w:t>
      </w:r>
    </w:p>
    <w:p w14:paraId="544AEC97" w14:textId="77777777" w:rsidR="00B52E0E" w:rsidRDefault="00B52E0E" w:rsidP="00B52E0E">
      <w:pPr>
        <w:rPr>
          <w:sz w:val="24"/>
          <w:szCs w:val="24"/>
          <w:lang w:eastAsia="en-GB"/>
        </w:rPr>
      </w:pPr>
    </w:p>
    <w:p w14:paraId="59634D52" w14:textId="77777777" w:rsidR="00B52E0E" w:rsidRDefault="00B52E0E" w:rsidP="00B52E0E">
      <w:pPr>
        <w:rPr>
          <w:sz w:val="24"/>
          <w:szCs w:val="24"/>
        </w:rPr>
      </w:pPr>
      <w:r>
        <w:rPr>
          <w:sz w:val="24"/>
          <w:szCs w:val="24"/>
        </w:rPr>
        <w:t>As always please do get in touch if I can help or support.</w:t>
      </w:r>
    </w:p>
    <w:p w14:paraId="091242AA" w14:textId="77777777" w:rsidR="00403B00" w:rsidRDefault="00B52E0E"/>
    <w:sectPr w:rsidR="00403B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8F0259"/>
    <w:multiLevelType w:val="multilevel"/>
    <w:tmpl w:val="636804F4"/>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3161249B"/>
    <w:multiLevelType w:val="hybridMultilevel"/>
    <w:tmpl w:val="6B6A3C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E0E"/>
    <w:rsid w:val="00537FAD"/>
    <w:rsid w:val="0096778D"/>
    <w:rsid w:val="00B52E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BB832"/>
  <w15:chartTrackingRefBased/>
  <w15:docId w15:val="{873E2CE4-CCBF-4A6E-B71A-740EDF8C3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E0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2E0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167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op.diabetes.org.uk/collections/information-for-you/products/4ts-a4-posters" TargetMode="External"/><Relationship Id="rId13" Type="http://schemas.openxmlformats.org/officeDocument/2006/relationships/hyperlink" Target="https://www.diabetes.org.uk/professionals/position-statements-reports" TargetMode="External"/><Relationship Id="rId3" Type="http://schemas.openxmlformats.org/officeDocument/2006/relationships/settings" Target="settings.xml"/><Relationship Id="rId7" Type="http://schemas.openxmlformats.org/officeDocument/2006/relationships/hyperlink" Target="https://shop.diabetes.org.uk/collections/information-for-you/products/type-2-diabetes-know-your-risk" TargetMode="External"/><Relationship Id="rId12" Type="http://schemas.openxmlformats.org/officeDocument/2006/relationships/hyperlink" Target="https://www.diabetes.org.uk/professionals/resources/coronavirus-clinical-guid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hop.diabetes.org.uk/collections/information-for-you/products/a-parents-guide-to-type-1-diabetes-1" TargetMode="External"/><Relationship Id="rId11" Type="http://schemas.openxmlformats.org/officeDocument/2006/relationships/hyperlink" Target="mailto:Joshua.cook@diabetes.org.uk" TargetMode="External"/><Relationship Id="rId5" Type="http://schemas.openxmlformats.org/officeDocument/2006/relationships/hyperlink" Target="https://www.diabetes.org.uk/diabetes-uk-professional-conference/conference-information" TargetMode="External"/><Relationship Id="rId15" Type="http://schemas.openxmlformats.org/officeDocument/2006/relationships/theme" Target="theme/theme1.xml"/><Relationship Id="rId10" Type="http://schemas.openxmlformats.org/officeDocument/2006/relationships/hyperlink" Target="mailto:lucy.wieland@diabetes.org.uk" TargetMode="External"/><Relationship Id="rId4" Type="http://schemas.openxmlformats.org/officeDocument/2006/relationships/webSettings" Target="webSettings.xml"/><Relationship Id="rId9" Type="http://schemas.openxmlformats.org/officeDocument/2006/relationships/hyperlink" Target="https://www.diabetes.org.uk/about_us/news/type-2-diabetes-remission-cpd-modul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850</Words>
  <Characters>4847</Characters>
  <Application>Microsoft Office Word</Application>
  <DocSecurity>0</DocSecurity>
  <Lines>40</Lines>
  <Paragraphs>11</Paragraphs>
  <ScaleCrop>false</ScaleCrop>
  <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Kildunne</dc:creator>
  <cp:keywords/>
  <dc:description/>
  <cp:lastModifiedBy>Liam Kildunne</cp:lastModifiedBy>
  <cp:revision>1</cp:revision>
  <dcterms:created xsi:type="dcterms:W3CDTF">2023-01-04T12:17:00Z</dcterms:created>
  <dcterms:modified xsi:type="dcterms:W3CDTF">2023-01-04T12:18:00Z</dcterms:modified>
</cp:coreProperties>
</file>