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8CA6" w14:textId="3564091C" w:rsidR="006E46A2" w:rsidRPr="006E46A2" w:rsidRDefault="006E46A2" w:rsidP="006E46A2">
      <w:pPr>
        <w:pStyle w:val="Heading1"/>
        <w:spacing w:before="0"/>
        <w:jc w:val="center"/>
        <w:rPr>
          <w:rFonts w:asciiTheme="minorHAnsi" w:eastAsia="Calibri" w:hAnsiTheme="minorHAnsi" w:cstheme="minorHAnsi"/>
          <w:b/>
          <w:bCs/>
          <w:color w:val="auto"/>
        </w:rPr>
      </w:pPr>
      <w:r w:rsidRPr="006E46A2">
        <w:rPr>
          <w:rFonts w:asciiTheme="minorHAnsi" w:eastAsia="Calibri" w:hAnsiTheme="minorHAnsi" w:cstheme="minorHAnsi"/>
          <w:b/>
          <w:bCs/>
          <w:color w:val="auto"/>
        </w:rPr>
        <w:t>Pension Credit Overview</w:t>
      </w:r>
    </w:p>
    <w:p w14:paraId="5D3E82E3" w14:textId="77777777" w:rsidR="006E46A2" w:rsidRPr="0019349A" w:rsidRDefault="006E46A2" w:rsidP="006E46A2">
      <w:pPr>
        <w:spacing w:after="0"/>
        <w:rPr>
          <w:rFonts w:eastAsia="Calibri" w:cstheme="minorHAnsi"/>
          <w:b/>
          <w:bCs/>
          <w:sz w:val="24"/>
          <w:szCs w:val="24"/>
        </w:rPr>
      </w:pPr>
    </w:p>
    <w:p w14:paraId="42301C5A" w14:textId="77777777" w:rsidR="006E46A2" w:rsidRPr="0019349A" w:rsidRDefault="006E46A2" w:rsidP="006E46A2">
      <w:pPr>
        <w:spacing w:after="0"/>
        <w:rPr>
          <w:rFonts w:eastAsia="Calibri" w:cstheme="minorHAnsi"/>
          <w:sz w:val="24"/>
          <w:szCs w:val="24"/>
        </w:rPr>
      </w:pPr>
      <w:r w:rsidRPr="0019349A">
        <w:rPr>
          <w:rFonts w:eastAsia="Calibri" w:cstheme="minorHAnsi"/>
          <w:sz w:val="24"/>
          <w:szCs w:val="24"/>
        </w:rPr>
        <w:t>Pension Credit gives a person extra money to help with their living costs if they’re over State Pension age and on a low income. Pension Credit can also help with housing costs such as ground rent or service charges.</w:t>
      </w:r>
    </w:p>
    <w:p w14:paraId="4ABC7306" w14:textId="77777777" w:rsidR="006E46A2" w:rsidRPr="0019349A" w:rsidRDefault="006E46A2" w:rsidP="006E46A2">
      <w:pPr>
        <w:spacing w:after="0"/>
        <w:rPr>
          <w:rFonts w:eastAsia="Calibri" w:cstheme="minorHAnsi"/>
          <w:sz w:val="24"/>
          <w:szCs w:val="24"/>
        </w:rPr>
      </w:pPr>
    </w:p>
    <w:p w14:paraId="3A958E36" w14:textId="77777777" w:rsidR="006E46A2" w:rsidRPr="0019349A" w:rsidRDefault="006E46A2" w:rsidP="006E46A2">
      <w:pPr>
        <w:spacing w:after="0"/>
        <w:rPr>
          <w:rFonts w:cstheme="minorHAnsi"/>
          <w:sz w:val="24"/>
          <w:szCs w:val="24"/>
        </w:rPr>
      </w:pPr>
      <w:r w:rsidRPr="0019349A">
        <w:rPr>
          <w:rFonts w:eastAsia="Calibri" w:cstheme="minorHAnsi"/>
          <w:sz w:val="24"/>
          <w:szCs w:val="24"/>
        </w:rPr>
        <w:t xml:space="preserve">If someone gets Pension </w:t>
      </w:r>
      <w:proofErr w:type="gramStart"/>
      <w:r w:rsidRPr="0019349A">
        <w:rPr>
          <w:rFonts w:eastAsia="Calibri" w:cstheme="minorHAnsi"/>
          <w:sz w:val="24"/>
          <w:szCs w:val="24"/>
        </w:rPr>
        <w:t>Credit</w:t>
      </w:r>
      <w:proofErr w:type="gramEnd"/>
      <w:r w:rsidRPr="0019349A">
        <w:rPr>
          <w:rFonts w:eastAsia="Calibri" w:cstheme="minorHAnsi"/>
          <w:sz w:val="24"/>
          <w:szCs w:val="24"/>
        </w:rPr>
        <w:t xml:space="preserve"> they can also get other help, such as:</w:t>
      </w:r>
    </w:p>
    <w:p w14:paraId="167D9013" w14:textId="77777777" w:rsidR="006E46A2" w:rsidRPr="0019349A" w:rsidRDefault="006E46A2" w:rsidP="006E46A2">
      <w:pPr>
        <w:pStyle w:val="ListParagraph"/>
        <w:numPr>
          <w:ilvl w:val="0"/>
          <w:numId w:val="3"/>
        </w:numPr>
        <w:spacing w:after="0"/>
        <w:rPr>
          <w:rFonts w:eastAsiaTheme="minorEastAsia" w:cstheme="minorHAnsi"/>
          <w:sz w:val="24"/>
          <w:szCs w:val="24"/>
        </w:rPr>
      </w:pPr>
      <w:r w:rsidRPr="0019349A">
        <w:rPr>
          <w:rFonts w:eastAsia="Calibri" w:cstheme="minorHAnsi"/>
          <w:sz w:val="24"/>
          <w:szCs w:val="24"/>
        </w:rPr>
        <w:t>Housing Benefit if they rent the property they live in</w:t>
      </w:r>
    </w:p>
    <w:p w14:paraId="6A0CF64D" w14:textId="77777777" w:rsidR="006E46A2" w:rsidRPr="0019349A" w:rsidRDefault="006E46A2" w:rsidP="006E46A2">
      <w:pPr>
        <w:pStyle w:val="ListParagraph"/>
        <w:numPr>
          <w:ilvl w:val="0"/>
          <w:numId w:val="3"/>
        </w:numPr>
        <w:spacing w:after="0"/>
        <w:rPr>
          <w:rFonts w:eastAsiaTheme="minorEastAsia" w:cstheme="minorHAnsi"/>
          <w:sz w:val="24"/>
          <w:szCs w:val="24"/>
        </w:rPr>
      </w:pPr>
      <w:r w:rsidRPr="0019349A">
        <w:rPr>
          <w:rFonts w:eastAsia="Calibri" w:cstheme="minorHAnsi"/>
          <w:sz w:val="24"/>
          <w:szCs w:val="24"/>
        </w:rPr>
        <w:t>Support for Mortgage Interest if they own the property they live in</w:t>
      </w:r>
    </w:p>
    <w:p w14:paraId="0E51DA2B" w14:textId="77777777" w:rsidR="006E46A2" w:rsidRPr="0019349A" w:rsidRDefault="006E46A2" w:rsidP="006E46A2">
      <w:pPr>
        <w:pStyle w:val="ListParagraph"/>
        <w:numPr>
          <w:ilvl w:val="0"/>
          <w:numId w:val="3"/>
        </w:numPr>
        <w:spacing w:after="0"/>
        <w:rPr>
          <w:rFonts w:eastAsiaTheme="minorEastAsia" w:cstheme="minorHAnsi"/>
          <w:sz w:val="24"/>
          <w:szCs w:val="24"/>
          <w:u w:val="single"/>
        </w:rPr>
      </w:pPr>
      <w:r w:rsidRPr="0019349A">
        <w:rPr>
          <w:rFonts w:eastAsia="Calibri" w:cstheme="minorHAnsi"/>
          <w:sz w:val="24"/>
          <w:szCs w:val="24"/>
        </w:rPr>
        <w:t>a Council Tax discount</w:t>
      </w:r>
    </w:p>
    <w:p w14:paraId="752B5033" w14:textId="77777777" w:rsidR="006E46A2" w:rsidRPr="0019349A" w:rsidRDefault="006E46A2" w:rsidP="006E46A2">
      <w:pPr>
        <w:pStyle w:val="ListParagraph"/>
        <w:numPr>
          <w:ilvl w:val="0"/>
          <w:numId w:val="3"/>
        </w:numPr>
        <w:spacing w:after="0"/>
        <w:rPr>
          <w:rFonts w:eastAsiaTheme="minorEastAsia" w:cstheme="minorHAnsi"/>
          <w:sz w:val="24"/>
          <w:szCs w:val="24"/>
        </w:rPr>
      </w:pPr>
      <w:r w:rsidRPr="0019349A">
        <w:rPr>
          <w:rFonts w:eastAsia="Calibri" w:cstheme="minorHAnsi"/>
          <w:sz w:val="24"/>
          <w:szCs w:val="24"/>
        </w:rPr>
        <w:t>a free TV licence if they’re aged 75 or over</w:t>
      </w:r>
    </w:p>
    <w:p w14:paraId="19B0B7A8" w14:textId="77777777" w:rsidR="006E46A2" w:rsidRPr="0019349A" w:rsidRDefault="006E46A2" w:rsidP="006E46A2">
      <w:pPr>
        <w:pStyle w:val="ListParagraph"/>
        <w:numPr>
          <w:ilvl w:val="0"/>
          <w:numId w:val="3"/>
        </w:numPr>
        <w:spacing w:after="0"/>
        <w:rPr>
          <w:rFonts w:eastAsiaTheme="minorEastAsia" w:cstheme="minorHAnsi"/>
          <w:sz w:val="24"/>
          <w:szCs w:val="24"/>
        </w:rPr>
      </w:pPr>
      <w:r w:rsidRPr="0019349A">
        <w:rPr>
          <w:rFonts w:eastAsia="Calibri" w:cstheme="minorHAnsi"/>
          <w:sz w:val="24"/>
          <w:szCs w:val="24"/>
        </w:rPr>
        <w:t xml:space="preserve">help with NHS dental treatment, </w:t>
      </w:r>
      <w:proofErr w:type="gramStart"/>
      <w:r w:rsidRPr="0019349A">
        <w:rPr>
          <w:rFonts w:eastAsia="Calibri" w:cstheme="minorHAnsi"/>
          <w:sz w:val="24"/>
          <w:szCs w:val="24"/>
        </w:rPr>
        <w:t>glasses</w:t>
      </w:r>
      <w:proofErr w:type="gramEnd"/>
      <w:r w:rsidRPr="0019349A">
        <w:rPr>
          <w:rFonts w:eastAsia="Calibri" w:cstheme="minorHAnsi"/>
          <w:sz w:val="24"/>
          <w:szCs w:val="24"/>
        </w:rPr>
        <w:t xml:space="preserve"> and transport costs for hospital appointments</w:t>
      </w:r>
    </w:p>
    <w:p w14:paraId="2B8256B7" w14:textId="77777777" w:rsidR="006E46A2" w:rsidRPr="0019349A" w:rsidRDefault="006E46A2" w:rsidP="006E46A2">
      <w:pPr>
        <w:pStyle w:val="ListParagraph"/>
        <w:numPr>
          <w:ilvl w:val="0"/>
          <w:numId w:val="3"/>
        </w:numPr>
        <w:spacing w:after="0"/>
        <w:rPr>
          <w:rFonts w:eastAsiaTheme="minorEastAsia" w:cstheme="minorHAnsi"/>
          <w:sz w:val="24"/>
          <w:szCs w:val="24"/>
          <w:u w:val="single"/>
        </w:rPr>
      </w:pPr>
      <w:r w:rsidRPr="0019349A">
        <w:rPr>
          <w:rFonts w:eastAsia="Calibri" w:cstheme="minorHAnsi"/>
          <w:sz w:val="24"/>
          <w:szCs w:val="24"/>
        </w:rPr>
        <w:t>help with their heating costs through the Warm Home Discount Scheme</w:t>
      </w:r>
    </w:p>
    <w:p w14:paraId="4245642D" w14:textId="77777777" w:rsidR="006E46A2" w:rsidRPr="0019349A" w:rsidRDefault="006E46A2" w:rsidP="006E46A2">
      <w:pPr>
        <w:pStyle w:val="ListParagraph"/>
        <w:numPr>
          <w:ilvl w:val="0"/>
          <w:numId w:val="3"/>
        </w:numPr>
        <w:spacing w:after="0"/>
        <w:rPr>
          <w:rFonts w:eastAsiaTheme="minorEastAsia" w:cstheme="minorHAnsi"/>
          <w:sz w:val="24"/>
          <w:szCs w:val="24"/>
        </w:rPr>
      </w:pPr>
      <w:r w:rsidRPr="0019349A">
        <w:rPr>
          <w:rFonts w:eastAsia="Calibri" w:cstheme="minorHAnsi"/>
          <w:sz w:val="24"/>
          <w:szCs w:val="24"/>
        </w:rPr>
        <w:t>a discount on the Royal Mail redirection service if they’re moving house</w:t>
      </w:r>
    </w:p>
    <w:p w14:paraId="7B20E6F0" w14:textId="77777777" w:rsidR="006E46A2" w:rsidRPr="0019349A" w:rsidRDefault="006E46A2" w:rsidP="006E46A2">
      <w:pPr>
        <w:spacing w:after="0"/>
        <w:rPr>
          <w:rFonts w:eastAsiaTheme="minorEastAsia" w:cstheme="minorHAnsi"/>
          <w:sz w:val="24"/>
          <w:szCs w:val="24"/>
        </w:rPr>
      </w:pPr>
    </w:p>
    <w:p w14:paraId="3848882A" w14:textId="77777777" w:rsidR="006E46A2" w:rsidRPr="0019349A" w:rsidRDefault="006E46A2" w:rsidP="006E46A2">
      <w:pPr>
        <w:spacing w:after="0"/>
        <w:rPr>
          <w:rFonts w:eastAsiaTheme="minorEastAsia" w:cstheme="minorHAnsi"/>
          <w:sz w:val="24"/>
          <w:szCs w:val="24"/>
        </w:rPr>
      </w:pPr>
      <w:r w:rsidRPr="0019349A">
        <w:rPr>
          <w:rFonts w:eastAsiaTheme="minorEastAsia" w:cstheme="minorHAnsi"/>
          <w:sz w:val="24"/>
          <w:szCs w:val="24"/>
        </w:rPr>
        <w:t>When a person applies for Pension Credit their income is calculated. If they have a partner, their income is calculated together.</w:t>
      </w:r>
    </w:p>
    <w:p w14:paraId="519C7A37" w14:textId="77777777" w:rsidR="006E46A2" w:rsidRPr="0019349A" w:rsidRDefault="006E46A2" w:rsidP="006E46A2">
      <w:pPr>
        <w:spacing w:after="0"/>
        <w:rPr>
          <w:rFonts w:eastAsiaTheme="minorEastAsia" w:cstheme="minorHAnsi"/>
          <w:sz w:val="24"/>
          <w:szCs w:val="24"/>
        </w:rPr>
      </w:pPr>
    </w:p>
    <w:p w14:paraId="7B096A57" w14:textId="77777777" w:rsidR="006E46A2" w:rsidRPr="006E46A2" w:rsidRDefault="006E46A2" w:rsidP="006E46A2">
      <w:pPr>
        <w:pStyle w:val="Heading2"/>
        <w:spacing w:before="0"/>
        <w:rPr>
          <w:rFonts w:asciiTheme="minorHAnsi" w:eastAsiaTheme="minorEastAsia" w:hAnsiTheme="minorHAnsi" w:cstheme="minorHAnsi"/>
          <w:b/>
          <w:bCs/>
          <w:color w:val="000000" w:themeColor="text1"/>
        </w:rPr>
      </w:pPr>
      <w:bookmarkStart w:id="0" w:name="_Toc110433704"/>
      <w:r w:rsidRPr="006E46A2">
        <w:rPr>
          <w:rFonts w:asciiTheme="minorHAnsi" w:eastAsiaTheme="minorEastAsia" w:hAnsiTheme="minorHAnsi" w:cstheme="minorHAnsi"/>
          <w:b/>
          <w:bCs/>
          <w:color w:val="000000" w:themeColor="text1"/>
        </w:rPr>
        <w:t>What Pension Credit does</w:t>
      </w:r>
      <w:bookmarkEnd w:id="0"/>
    </w:p>
    <w:p w14:paraId="33418E0F" w14:textId="77777777" w:rsidR="006E46A2" w:rsidRPr="0019349A" w:rsidRDefault="006E46A2" w:rsidP="006E46A2">
      <w:pPr>
        <w:spacing w:after="0"/>
        <w:rPr>
          <w:rFonts w:eastAsiaTheme="minorEastAsia" w:cstheme="minorHAnsi"/>
          <w:sz w:val="24"/>
          <w:szCs w:val="24"/>
        </w:rPr>
      </w:pPr>
    </w:p>
    <w:p w14:paraId="74F39210" w14:textId="77777777" w:rsidR="006E46A2" w:rsidRPr="0019349A" w:rsidRDefault="006E46A2" w:rsidP="006E46A2">
      <w:pPr>
        <w:spacing w:after="0"/>
        <w:rPr>
          <w:rFonts w:eastAsiaTheme="minorEastAsia" w:cstheme="minorHAnsi"/>
          <w:sz w:val="24"/>
          <w:szCs w:val="24"/>
        </w:rPr>
      </w:pPr>
      <w:r w:rsidRPr="0019349A">
        <w:rPr>
          <w:rFonts w:eastAsiaTheme="minorEastAsia" w:cstheme="minorHAnsi"/>
          <w:sz w:val="24"/>
          <w:szCs w:val="24"/>
        </w:rPr>
        <w:t>Pension Credit tops up</w:t>
      </w:r>
    </w:p>
    <w:p w14:paraId="3F376DFE" w14:textId="77777777" w:rsidR="006E46A2" w:rsidRPr="0019349A" w:rsidRDefault="006E46A2" w:rsidP="006E46A2">
      <w:pPr>
        <w:spacing w:after="0"/>
        <w:rPr>
          <w:rFonts w:eastAsiaTheme="minorEastAsia" w:cstheme="minorHAnsi"/>
          <w:sz w:val="24"/>
          <w:szCs w:val="24"/>
        </w:rPr>
      </w:pPr>
      <w:r w:rsidRPr="0019349A">
        <w:rPr>
          <w:rFonts w:eastAsiaTheme="minorEastAsia" w:cstheme="minorHAnsi"/>
          <w:sz w:val="24"/>
          <w:szCs w:val="24"/>
        </w:rPr>
        <w:t>• A person’s weekly income to £182.60 if they’re single</w:t>
      </w:r>
    </w:p>
    <w:p w14:paraId="4C837E9E" w14:textId="77777777" w:rsidR="006E46A2" w:rsidRPr="0019349A" w:rsidRDefault="006E46A2" w:rsidP="006E46A2">
      <w:pPr>
        <w:spacing w:after="0"/>
        <w:rPr>
          <w:rFonts w:eastAsiaTheme="minorEastAsia" w:cstheme="minorHAnsi"/>
          <w:sz w:val="24"/>
          <w:szCs w:val="24"/>
        </w:rPr>
      </w:pPr>
      <w:r w:rsidRPr="0019349A">
        <w:rPr>
          <w:rFonts w:eastAsiaTheme="minorEastAsia" w:cstheme="minorHAnsi"/>
          <w:sz w:val="24"/>
          <w:szCs w:val="24"/>
        </w:rPr>
        <w:t>• A person’s joint weekly income to £278.70 if they have a partner</w:t>
      </w:r>
    </w:p>
    <w:p w14:paraId="6B9D48F7" w14:textId="77777777" w:rsidR="006E46A2" w:rsidRPr="0019349A" w:rsidRDefault="006E46A2" w:rsidP="006E46A2">
      <w:pPr>
        <w:spacing w:after="0"/>
        <w:rPr>
          <w:rFonts w:eastAsiaTheme="minorEastAsia" w:cstheme="minorHAnsi"/>
          <w:sz w:val="24"/>
          <w:szCs w:val="24"/>
        </w:rPr>
      </w:pPr>
    </w:p>
    <w:p w14:paraId="0C051635" w14:textId="77777777" w:rsidR="006E46A2" w:rsidRPr="0019349A" w:rsidRDefault="006E46A2" w:rsidP="006E46A2">
      <w:pPr>
        <w:spacing w:after="0"/>
        <w:rPr>
          <w:rFonts w:eastAsiaTheme="minorEastAsia" w:cstheme="minorHAnsi"/>
          <w:sz w:val="24"/>
          <w:szCs w:val="24"/>
        </w:rPr>
      </w:pPr>
      <w:r w:rsidRPr="0019349A">
        <w:rPr>
          <w:rFonts w:eastAsiaTheme="minorEastAsia" w:cstheme="minorHAnsi"/>
          <w:sz w:val="24"/>
          <w:szCs w:val="24"/>
        </w:rPr>
        <w:t>If their income is higher, they might still be eligible for Pension Credit if they have a disability, they care for someone, they have savings or they have housing costs.</w:t>
      </w:r>
    </w:p>
    <w:p w14:paraId="3A31A713" w14:textId="77777777" w:rsidR="006E46A2" w:rsidRPr="0019349A" w:rsidRDefault="006E46A2" w:rsidP="006E46A2">
      <w:pPr>
        <w:spacing w:after="0"/>
        <w:rPr>
          <w:rFonts w:eastAsiaTheme="minorEastAsia" w:cstheme="minorHAnsi"/>
          <w:sz w:val="24"/>
          <w:szCs w:val="24"/>
        </w:rPr>
      </w:pPr>
    </w:p>
    <w:p w14:paraId="1DE36A1B" w14:textId="77777777" w:rsidR="006E46A2" w:rsidRPr="0019349A" w:rsidRDefault="006E46A2" w:rsidP="006E46A2">
      <w:pPr>
        <w:spacing w:after="0"/>
        <w:rPr>
          <w:rFonts w:eastAsiaTheme="minorEastAsia" w:cstheme="minorHAnsi"/>
          <w:sz w:val="24"/>
          <w:szCs w:val="24"/>
        </w:rPr>
      </w:pPr>
      <w:r w:rsidRPr="0019349A">
        <w:rPr>
          <w:rFonts w:eastAsiaTheme="minorEastAsia" w:cstheme="minorHAnsi"/>
          <w:sz w:val="24"/>
          <w:szCs w:val="24"/>
        </w:rPr>
        <w:t>Further detail:</w:t>
      </w:r>
    </w:p>
    <w:p w14:paraId="386A5E5B" w14:textId="77777777" w:rsidR="006E46A2" w:rsidRPr="0019349A" w:rsidRDefault="00FB00CE" w:rsidP="006E46A2">
      <w:pPr>
        <w:spacing w:after="0"/>
        <w:rPr>
          <w:rFonts w:eastAsiaTheme="minorEastAsia" w:cstheme="minorHAnsi"/>
          <w:sz w:val="24"/>
          <w:szCs w:val="24"/>
        </w:rPr>
      </w:pPr>
      <w:hyperlink r:id="rId10" w:history="1">
        <w:r w:rsidR="006E46A2" w:rsidRPr="0019349A">
          <w:rPr>
            <w:rStyle w:val="Hyperlink"/>
            <w:rFonts w:eastAsiaTheme="minorEastAsia" w:cstheme="minorHAnsi"/>
            <w:color w:val="auto"/>
            <w:sz w:val="24"/>
            <w:szCs w:val="24"/>
          </w:rPr>
          <w:t>Pension Credit – What You’ll Get</w:t>
        </w:r>
      </w:hyperlink>
      <w:r w:rsidR="006E46A2" w:rsidRPr="0019349A">
        <w:rPr>
          <w:rStyle w:val="Hyperlink"/>
          <w:rFonts w:eastAsiaTheme="minorEastAsia" w:cstheme="minorHAnsi"/>
          <w:color w:val="auto"/>
          <w:sz w:val="24"/>
          <w:szCs w:val="24"/>
        </w:rPr>
        <w:t xml:space="preserve"> (and see Appendix 1)</w:t>
      </w:r>
    </w:p>
    <w:p w14:paraId="63B2AD03" w14:textId="77777777" w:rsidR="006E46A2" w:rsidRPr="0019349A" w:rsidRDefault="006E46A2" w:rsidP="006E46A2">
      <w:pPr>
        <w:spacing w:after="0"/>
        <w:rPr>
          <w:rFonts w:eastAsiaTheme="minorEastAsia" w:cstheme="minorHAnsi"/>
          <w:sz w:val="24"/>
          <w:szCs w:val="24"/>
        </w:rPr>
      </w:pPr>
    </w:p>
    <w:p w14:paraId="58A431C4" w14:textId="77777777" w:rsidR="006E46A2" w:rsidRPr="006E46A2" w:rsidRDefault="006E46A2" w:rsidP="006E46A2">
      <w:pPr>
        <w:pStyle w:val="Heading2"/>
        <w:spacing w:before="0"/>
        <w:rPr>
          <w:rFonts w:asciiTheme="minorHAnsi" w:eastAsiaTheme="minorEastAsia" w:hAnsiTheme="minorHAnsi" w:cstheme="minorHAnsi"/>
          <w:b/>
          <w:bCs/>
          <w:color w:val="000000" w:themeColor="text1"/>
        </w:rPr>
      </w:pPr>
      <w:bookmarkStart w:id="1" w:name="_Toc110433705"/>
      <w:r w:rsidRPr="006E46A2">
        <w:rPr>
          <w:rFonts w:asciiTheme="minorHAnsi" w:eastAsiaTheme="minorEastAsia" w:hAnsiTheme="minorHAnsi" w:cstheme="minorHAnsi"/>
          <w:b/>
          <w:bCs/>
          <w:color w:val="000000" w:themeColor="text1"/>
        </w:rPr>
        <w:t>What counts as income?</w:t>
      </w:r>
      <w:bookmarkEnd w:id="1"/>
    </w:p>
    <w:p w14:paraId="2E1618B3" w14:textId="77777777" w:rsidR="006E46A2" w:rsidRPr="0019349A" w:rsidRDefault="006E46A2" w:rsidP="006E46A2">
      <w:pPr>
        <w:spacing w:after="0"/>
        <w:rPr>
          <w:rFonts w:eastAsiaTheme="minorEastAsia" w:cstheme="minorHAnsi"/>
          <w:sz w:val="24"/>
          <w:szCs w:val="24"/>
        </w:rPr>
      </w:pPr>
    </w:p>
    <w:p w14:paraId="20BE6578" w14:textId="77777777" w:rsidR="006E46A2" w:rsidRPr="0019349A" w:rsidRDefault="006E46A2" w:rsidP="006E46A2">
      <w:pPr>
        <w:spacing w:after="0"/>
        <w:rPr>
          <w:rFonts w:eastAsiaTheme="minorEastAsia" w:cstheme="minorHAnsi"/>
          <w:sz w:val="24"/>
          <w:szCs w:val="24"/>
        </w:rPr>
      </w:pPr>
      <w:r w:rsidRPr="0019349A">
        <w:rPr>
          <w:rFonts w:eastAsiaTheme="minorEastAsia" w:cstheme="minorHAnsi"/>
          <w:sz w:val="24"/>
          <w:szCs w:val="24"/>
        </w:rPr>
        <w:t>A person’s income includes:</w:t>
      </w:r>
    </w:p>
    <w:p w14:paraId="43476949" w14:textId="77777777" w:rsidR="006E46A2" w:rsidRPr="0019349A" w:rsidRDefault="006E46A2" w:rsidP="006E46A2">
      <w:pPr>
        <w:spacing w:after="0"/>
        <w:rPr>
          <w:rFonts w:eastAsiaTheme="minorEastAsia" w:cstheme="minorHAnsi"/>
          <w:sz w:val="24"/>
          <w:szCs w:val="24"/>
        </w:rPr>
      </w:pPr>
      <w:r w:rsidRPr="0019349A">
        <w:rPr>
          <w:rFonts w:eastAsiaTheme="minorEastAsia" w:cstheme="minorHAnsi"/>
          <w:sz w:val="24"/>
          <w:szCs w:val="24"/>
        </w:rPr>
        <w:t>• State Pension</w:t>
      </w:r>
    </w:p>
    <w:p w14:paraId="259EF44E" w14:textId="77777777" w:rsidR="006E46A2" w:rsidRPr="0019349A" w:rsidRDefault="006E46A2" w:rsidP="006E46A2">
      <w:pPr>
        <w:spacing w:after="0"/>
        <w:rPr>
          <w:rFonts w:eastAsiaTheme="minorEastAsia" w:cstheme="minorHAnsi"/>
          <w:sz w:val="24"/>
          <w:szCs w:val="24"/>
        </w:rPr>
      </w:pPr>
      <w:r w:rsidRPr="0019349A">
        <w:rPr>
          <w:rFonts w:eastAsiaTheme="minorEastAsia" w:cstheme="minorHAnsi"/>
          <w:sz w:val="24"/>
          <w:szCs w:val="24"/>
        </w:rPr>
        <w:t>• Other pensions</w:t>
      </w:r>
      <w:r>
        <w:rPr>
          <w:rFonts w:eastAsiaTheme="minorEastAsia" w:cstheme="minorHAnsi"/>
          <w:sz w:val="24"/>
          <w:szCs w:val="24"/>
        </w:rPr>
        <w:t xml:space="preserve"> (including deferred pensions)</w:t>
      </w:r>
    </w:p>
    <w:p w14:paraId="5E0F258F" w14:textId="77777777" w:rsidR="006E46A2" w:rsidRPr="0019349A" w:rsidRDefault="006E46A2" w:rsidP="006E46A2">
      <w:pPr>
        <w:spacing w:after="0"/>
        <w:rPr>
          <w:rFonts w:eastAsiaTheme="minorEastAsia" w:cstheme="minorHAnsi"/>
          <w:sz w:val="24"/>
          <w:szCs w:val="24"/>
        </w:rPr>
      </w:pPr>
      <w:r w:rsidRPr="0019349A">
        <w:rPr>
          <w:rFonts w:eastAsiaTheme="minorEastAsia" w:cstheme="minorHAnsi"/>
          <w:sz w:val="24"/>
          <w:szCs w:val="24"/>
        </w:rPr>
        <w:t>• Earnings from employment and self-employment</w:t>
      </w:r>
    </w:p>
    <w:p w14:paraId="0620B4E5" w14:textId="77777777" w:rsidR="006E46A2" w:rsidRPr="0019349A" w:rsidRDefault="006E46A2" w:rsidP="006E46A2">
      <w:pPr>
        <w:spacing w:after="0"/>
        <w:rPr>
          <w:rFonts w:eastAsiaTheme="minorEastAsia" w:cstheme="minorHAnsi"/>
          <w:sz w:val="24"/>
          <w:szCs w:val="24"/>
        </w:rPr>
      </w:pPr>
      <w:r w:rsidRPr="0019349A">
        <w:rPr>
          <w:rFonts w:eastAsiaTheme="minorEastAsia" w:cstheme="minorHAnsi"/>
          <w:sz w:val="24"/>
          <w:szCs w:val="24"/>
        </w:rPr>
        <w:t>• Most social security benefits, for example Carer’s Allowance</w:t>
      </w:r>
    </w:p>
    <w:p w14:paraId="2FC875C8" w14:textId="77777777" w:rsidR="006E46A2" w:rsidRPr="0019349A" w:rsidRDefault="006E46A2" w:rsidP="006E46A2">
      <w:pPr>
        <w:spacing w:after="0"/>
        <w:rPr>
          <w:rFonts w:eastAsiaTheme="minorEastAsia" w:cstheme="minorHAnsi"/>
          <w:sz w:val="24"/>
          <w:szCs w:val="24"/>
        </w:rPr>
      </w:pPr>
    </w:p>
    <w:p w14:paraId="385B4329" w14:textId="77777777" w:rsidR="006E46A2" w:rsidRPr="0019349A" w:rsidRDefault="006E46A2" w:rsidP="006E46A2">
      <w:pPr>
        <w:spacing w:after="0"/>
        <w:rPr>
          <w:rFonts w:eastAsiaTheme="minorEastAsia" w:cstheme="minorHAnsi"/>
          <w:sz w:val="24"/>
          <w:szCs w:val="24"/>
        </w:rPr>
      </w:pPr>
      <w:r w:rsidRPr="0019349A">
        <w:rPr>
          <w:rFonts w:cstheme="minorHAnsi"/>
          <w:noProof/>
        </w:rPr>
        <w:lastRenderedPageBreak/>
        <w:drawing>
          <wp:inline distT="0" distB="0" distL="0" distR="0" wp14:anchorId="39CB223B" wp14:editId="40ED0EB8">
            <wp:extent cx="5731510" cy="29997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999740"/>
                    </a:xfrm>
                    <a:prstGeom prst="rect">
                      <a:avLst/>
                    </a:prstGeom>
                  </pic:spPr>
                </pic:pic>
              </a:graphicData>
            </a:graphic>
          </wp:inline>
        </w:drawing>
      </w:r>
    </w:p>
    <w:p w14:paraId="202C5D01" w14:textId="77777777" w:rsidR="006E46A2" w:rsidRPr="0019349A" w:rsidRDefault="006E46A2" w:rsidP="006E46A2">
      <w:pPr>
        <w:spacing w:after="0"/>
        <w:rPr>
          <w:rFonts w:eastAsiaTheme="minorEastAsia" w:cstheme="minorHAnsi"/>
          <w:sz w:val="24"/>
          <w:szCs w:val="24"/>
        </w:rPr>
      </w:pPr>
    </w:p>
    <w:p w14:paraId="60F8B26C" w14:textId="77777777" w:rsidR="006E46A2" w:rsidRPr="006E46A2" w:rsidRDefault="006E46A2" w:rsidP="006E46A2">
      <w:pPr>
        <w:pStyle w:val="Heading1"/>
        <w:spacing w:before="0"/>
        <w:jc w:val="center"/>
        <w:rPr>
          <w:rFonts w:asciiTheme="minorHAnsi" w:hAnsiTheme="minorHAnsi" w:cstheme="minorHAnsi"/>
          <w:b/>
          <w:bCs/>
          <w:color w:val="auto"/>
        </w:rPr>
      </w:pPr>
      <w:bookmarkStart w:id="2" w:name="_Toc110433706"/>
      <w:r w:rsidRPr="006E46A2">
        <w:rPr>
          <w:rFonts w:asciiTheme="minorHAnsi" w:hAnsiTheme="minorHAnsi" w:cstheme="minorHAnsi"/>
          <w:b/>
          <w:bCs/>
          <w:color w:val="auto"/>
        </w:rPr>
        <w:t>How to claim Pension Credit</w:t>
      </w:r>
      <w:bookmarkEnd w:id="2"/>
    </w:p>
    <w:p w14:paraId="3FE1C8E1" w14:textId="77777777" w:rsidR="006E46A2" w:rsidRPr="0019349A" w:rsidRDefault="006E46A2" w:rsidP="006E46A2">
      <w:pPr>
        <w:spacing w:after="0"/>
        <w:rPr>
          <w:rFonts w:cstheme="minorHAnsi"/>
        </w:rPr>
      </w:pPr>
    </w:p>
    <w:p w14:paraId="53E42BF1" w14:textId="77777777" w:rsidR="006E46A2" w:rsidRPr="0019349A" w:rsidRDefault="006E46A2" w:rsidP="006E46A2">
      <w:pPr>
        <w:spacing w:after="0"/>
        <w:rPr>
          <w:rFonts w:cstheme="minorHAnsi"/>
          <w:sz w:val="24"/>
          <w:szCs w:val="24"/>
        </w:rPr>
      </w:pPr>
      <w:r w:rsidRPr="0019349A">
        <w:rPr>
          <w:rFonts w:eastAsia="Calibri" w:cstheme="minorHAnsi"/>
          <w:sz w:val="24"/>
          <w:szCs w:val="24"/>
        </w:rPr>
        <w:t xml:space="preserve">Someone can start their application up to four months before they reach </w:t>
      </w:r>
      <w:hyperlink r:id="rId12">
        <w:r w:rsidRPr="0019349A">
          <w:rPr>
            <w:rStyle w:val="Hyperlink"/>
            <w:rFonts w:eastAsia="Calibri" w:cstheme="minorHAnsi"/>
            <w:color w:val="auto"/>
            <w:sz w:val="24"/>
            <w:szCs w:val="24"/>
          </w:rPr>
          <w:t>State Pension age</w:t>
        </w:r>
      </w:hyperlink>
      <w:r w:rsidRPr="0019349A">
        <w:rPr>
          <w:rFonts w:eastAsia="Calibri" w:cstheme="minorHAnsi"/>
          <w:sz w:val="24"/>
          <w:szCs w:val="24"/>
        </w:rPr>
        <w:t>.</w:t>
      </w:r>
    </w:p>
    <w:p w14:paraId="73768BF9" w14:textId="77777777" w:rsidR="006E46A2" w:rsidRPr="0019349A" w:rsidRDefault="006E46A2" w:rsidP="006E46A2">
      <w:pPr>
        <w:spacing w:after="0"/>
        <w:rPr>
          <w:rFonts w:eastAsia="Calibri" w:cstheme="minorHAnsi"/>
          <w:sz w:val="24"/>
          <w:szCs w:val="24"/>
        </w:rPr>
      </w:pPr>
      <w:r w:rsidRPr="0019349A">
        <w:rPr>
          <w:rFonts w:eastAsia="Calibri" w:cstheme="minorHAnsi"/>
          <w:sz w:val="24"/>
          <w:szCs w:val="24"/>
        </w:rPr>
        <w:t xml:space="preserve">They can apply any time after they reach State Pension </w:t>
      </w:r>
      <w:proofErr w:type="gramStart"/>
      <w:r w:rsidRPr="0019349A">
        <w:rPr>
          <w:rFonts w:eastAsia="Calibri" w:cstheme="minorHAnsi"/>
          <w:sz w:val="24"/>
          <w:szCs w:val="24"/>
        </w:rPr>
        <w:t>age</w:t>
      </w:r>
      <w:proofErr w:type="gramEnd"/>
      <w:r w:rsidRPr="0019349A">
        <w:rPr>
          <w:rFonts w:eastAsia="Calibri" w:cstheme="minorHAnsi"/>
          <w:sz w:val="24"/>
          <w:szCs w:val="24"/>
        </w:rPr>
        <w:t xml:space="preserve"> but their application can only be backdated by three months. This means they can get up to three months of Pension Credit in their first payment if they were eligible during that time.</w:t>
      </w:r>
    </w:p>
    <w:p w14:paraId="25E4BDFA" w14:textId="77777777" w:rsidR="006E46A2" w:rsidRPr="0019349A" w:rsidRDefault="006E46A2" w:rsidP="006E46A2">
      <w:pPr>
        <w:spacing w:after="0"/>
        <w:rPr>
          <w:rFonts w:cstheme="minorHAnsi"/>
          <w:sz w:val="28"/>
          <w:szCs w:val="28"/>
        </w:rPr>
      </w:pPr>
    </w:p>
    <w:p w14:paraId="5358F6A9" w14:textId="77777777" w:rsidR="006E46A2" w:rsidRPr="006E46A2" w:rsidRDefault="006E46A2" w:rsidP="006E46A2">
      <w:pPr>
        <w:pStyle w:val="Heading2"/>
        <w:spacing w:before="0"/>
        <w:rPr>
          <w:rFonts w:asciiTheme="minorHAnsi" w:hAnsiTheme="minorHAnsi" w:cstheme="minorHAnsi"/>
          <w:b/>
          <w:bCs/>
          <w:color w:val="000000" w:themeColor="text1"/>
        </w:rPr>
      </w:pPr>
      <w:bookmarkStart w:id="3" w:name="_Toc110433707"/>
      <w:r w:rsidRPr="006E46A2">
        <w:rPr>
          <w:rFonts w:asciiTheme="minorHAnsi" w:hAnsiTheme="minorHAnsi" w:cstheme="minorHAnsi"/>
          <w:b/>
          <w:bCs/>
          <w:color w:val="000000" w:themeColor="text1"/>
        </w:rPr>
        <w:t>Information required</w:t>
      </w:r>
      <w:bookmarkEnd w:id="3"/>
    </w:p>
    <w:p w14:paraId="16FB9F3E" w14:textId="77777777" w:rsidR="006E46A2" w:rsidRPr="0019349A" w:rsidRDefault="006E46A2" w:rsidP="006E46A2">
      <w:pPr>
        <w:spacing w:after="0"/>
        <w:rPr>
          <w:rFonts w:eastAsia="Calibri" w:cstheme="minorHAnsi"/>
          <w:sz w:val="24"/>
          <w:szCs w:val="24"/>
        </w:rPr>
      </w:pPr>
    </w:p>
    <w:p w14:paraId="4E18CBF0" w14:textId="77777777" w:rsidR="006E46A2" w:rsidRPr="0019349A" w:rsidRDefault="006E46A2" w:rsidP="006E46A2">
      <w:pPr>
        <w:spacing w:after="0"/>
        <w:rPr>
          <w:rFonts w:cstheme="minorHAnsi"/>
          <w:sz w:val="24"/>
          <w:szCs w:val="24"/>
        </w:rPr>
      </w:pPr>
      <w:r w:rsidRPr="0019349A">
        <w:rPr>
          <w:rFonts w:eastAsia="Calibri" w:cstheme="minorHAnsi"/>
          <w:sz w:val="24"/>
          <w:szCs w:val="24"/>
        </w:rPr>
        <w:t>The following information is required about the person and their partner if they have one:</w:t>
      </w:r>
    </w:p>
    <w:p w14:paraId="28549BCB" w14:textId="77777777" w:rsidR="006E46A2" w:rsidRPr="0019349A" w:rsidRDefault="006E46A2" w:rsidP="006E46A2">
      <w:pPr>
        <w:pStyle w:val="ListParagraph"/>
        <w:numPr>
          <w:ilvl w:val="0"/>
          <w:numId w:val="2"/>
        </w:numPr>
        <w:spacing w:after="0"/>
        <w:rPr>
          <w:rFonts w:eastAsiaTheme="minorEastAsia" w:cstheme="minorHAnsi"/>
          <w:sz w:val="24"/>
          <w:szCs w:val="24"/>
        </w:rPr>
      </w:pPr>
      <w:r w:rsidRPr="0019349A">
        <w:rPr>
          <w:rFonts w:eastAsia="Calibri" w:cstheme="minorHAnsi"/>
          <w:sz w:val="24"/>
          <w:szCs w:val="24"/>
        </w:rPr>
        <w:t>National Insurance number</w:t>
      </w:r>
    </w:p>
    <w:p w14:paraId="50E979E9" w14:textId="77777777" w:rsidR="006E46A2" w:rsidRPr="0019349A" w:rsidRDefault="006E46A2" w:rsidP="006E46A2">
      <w:pPr>
        <w:pStyle w:val="ListParagraph"/>
        <w:numPr>
          <w:ilvl w:val="0"/>
          <w:numId w:val="2"/>
        </w:numPr>
        <w:spacing w:after="0"/>
        <w:rPr>
          <w:rFonts w:eastAsiaTheme="minorEastAsia" w:cstheme="minorHAnsi"/>
          <w:sz w:val="24"/>
          <w:szCs w:val="24"/>
        </w:rPr>
      </w:pPr>
      <w:r w:rsidRPr="0019349A">
        <w:rPr>
          <w:rFonts w:eastAsia="Calibri" w:cstheme="minorHAnsi"/>
          <w:sz w:val="24"/>
          <w:szCs w:val="24"/>
        </w:rPr>
        <w:t xml:space="preserve">information about any income, </w:t>
      </w:r>
      <w:proofErr w:type="gramStart"/>
      <w:r w:rsidRPr="0019349A">
        <w:rPr>
          <w:rFonts w:eastAsia="Calibri" w:cstheme="minorHAnsi"/>
          <w:sz w:val="24"/>
          <w:szCs w:val="24"/>
        </w:rPr>
        <w:t>savings</w:t>
      </w:r>
      <w:proofErr w:type="gramEnd"/>
      <w:r w:rsidRPr="0019349A">
        <w:rPr>
          <w:rFonts w:eastAsia="Calibri" w:cstheme="minorHAnsi"/>
          <w:sz w:val="24"/>
          <w:szCs w:val="24"/>
        </w:rPr>
        <w:t xml:space="preserve"> and investments they have</w:t>
      </w:r>
    </w:p>
    <w:p w14:paraId="27F6BE35" w14:textId="77777777" w:rsidR="006E46A2" w:rsidRPr="0019349A" w:rsidRDefault="006E46A2" w:rsidP="006E46A2">
      <w:pPr>
        <w:pStyle w:val="ListParagraph"/>
        <w:numPr>
          <w:ilvl w:val="0"/>
          <w:numId w:val="2"/>
        </w:numPr>
        <w:spacing w:after="0"/>
        <w:rPr>
          <w:rFonts w:eastAsiaTheme="minorEastAsia" w:cstheme="minorHAnsi"/>
          <w:sz w:val="24"/>
          <w:szCs w:val="24"/>
        </w:rPr>
      </w:pPr>
      <w:r w:rsidRPr="0019349A">
        <w:rPr>
          <w:rFonts w:eastAsia="Calibri" w:cstheme="minorHAnsi"/>
          <w:sz w:val="24"/>
          <w:szCs w:val="24"/>
        </w:rPr>
        <w:t xml:space="preserve">information about their income, </w:t>
      </w:r>
      <w:proofErr w:type="gramStart"/>
      <w:r w:rsidRPr="0019349A">
        <w:rPr>
          <w:rFonts w:eastAsia="Calibri" w:cstheme="minorHAnsi"/>
          <w:sz w:val="24"/>
          <w:szCs w:val="24"/>
        </w:rPr>
        <w:t>savings</w:t>
      </w:r>
      <w:proofErr w:type="gramEnd"/>
      <w:r w:rsidRPr="0019349A">
        <w:rPr>
          <w:rFonts w:eastAsia="Calibri" w:cstheme="minorHAnsi"/>
          <w:sz w:val="24"/>
          <w:szCs w:val="24"/>
        </w:rPr>
        <w:t xml:space="preserve"> and investments on the date they want to backdate their application to (usually 3 months ago or the date they reached State Pension age)</w:t>
      </w:r>
    </w:p>
    <w:p w14:paraId="3FEBB392" w14:textId="77777777" w:rsidR="006E46A2" w:rsidRPr="0019349A" w:rsidRDefault="006E46A2" w:rsidP="006E46A2">
      <w:pPr>
        <w:spacing w:after="0"/>
        <w:rPr>
          <w:rFonts w:eastAsia="Calibri" w:cstheme="minorHAnsi"/>
          <w:sz w:val="24"/>
          <w:szCs w:val="24"/>
        </w:rPr>
      </w:pPr>
    </w:p>
    <w:p w14:paraId="5054CA58" w14:textId="77777777" w:rsidR="006E46A2" w:rsidRPr="0019349A" w:rsidRDefault="006E46A2" w:rsidP="006E46A2">
      <w:pPr>
        <w:spacing w:after="0"/>
        <w:rPr>
          <w:rFonts w:cstheme="minorHAnsi"/>
          <w:sz w:val="24"/>
          <w:szCs w:val="24"/>
        </w:rPr>
      </w:pPr>
      <w:r w:rsidRPr="0019349A">
        <w:rPr>
          <w:rFonts w:eastAsia="Calibri" w:cstheme="minorHAnsi"/>
          <w:sz w:val="24"/>
          <w:szCs w:val="24"/>
        </w:rPr>
        <w:t>They will also need their bank account details. Depending on how they apply, they may also be asked for their bank or building society name, sort code and account number.</w:t>
      </w:r>
    </w:p>
    <w:p w14:paraId="5FE377CB" w14:textId="77777777" w:rsidR="006E46A2" w:rsidRPr="0019349A" w:rsidRDefault="006E46A2" w:rsidP="006E46A2">
      <w:pPr>
        <w:pStyle w:val="Heading2"/>
        <w:spacing w:before="0"/>
        <w:rPr>
          <w:rFonts w:asciiTheme="minorHAnsi" w:eastAsia="Calibri" w:hAnsiTheme="minorHAnsi" w:cstheme="minorHAnsi"/>
          <w:b/>
          <w:bCs/>
          <w:color w:val="auto"/>
          <w:sz w:val="24"/>
          <w:szCs w:val="24"/>
        </w:rPr>
      </w:pPr>
    </w:p>
    <w:p w14:paraId="3477A12E" w14:textId="77777777" w:rsidR="006E46A2" w:rsidRPr="006E46A2" w:rsidRDefault="006E46A2" w:rsidP="006E46A2">
      <w:pPr>
        <w:pStyle w:val="Heading2"/>
        <w:spacing w:before="0"/>
        <w:rPr>
          <w:rFonts w:asciiTheme="minorHAnsi" w:hAnsiTheme="minorHAnsi" w:cstheme="minorHAnsi"/>
          <w:b/>
          <w:bCs/>
          <w:color w:val="000000" w:themeColor="text1"/>
        </w:rPr>
      </w:pPr>
      <w:bookmarkStart w:id="4" w:name="_Toc110433708"/>
      <w:r w:rsidRPr="006E46A2">
        <w:rPr>
          <w:rFonts w:asciiTheme="minorHAnsi" w:hAnsiTheme="minorHAnsi" w:cstheme="minorHAnsi"/>
          <w:b/>
          <w:bCs/>
          <w:color w:val="000000" w:themeColor="text1"/>
        </w:rPr>
        <w:t>Applying online</w:t>
      </w:r>
      <w:bookmarkEnd w:id="4"/>
    </w:p>
    <w:p w14:paraId="6C6F33E8" w14:textId="77777777" w:rsidR="006E46A2" w:rsidRPr="0019349A" w:rsidRDefault="006E46A2" w:rsidP="006E46A2">
      <w:pPr>
        <w:spacing w:after="0"/>
        <w:rPr>
          <w:rFonts w:eastAsia="Calibri" w:cstheme="minorHAnsi"/>
          <w:sz w:val="24"/>
          <w:szCs w:val="24"/>
        </w:rPr>
      </w:pPr>
    </w:p>
    <w:p w14:paraId="01272F17" w14:textId="77777777" w:rsidR="006E46A2" w:rsidRPr="0019349A" w:rsidRDefault="006E46A2" w:rsidP="006E46A2">
      <w:pPr>
        <w:spacing w:after="0"/>
        <w:rPr>
          <w:rFonts w:cstheme="minorHAnsi"/>
          <w:sz w:val="24"/>
          <w:szCs w:val="24"/>
        </w:rPr>
      </w:pPr>
      <w:r w:rsidRPr="0019349A">
        <w:rPr>
          <w:rFonts w:eastAsia="Calibri" w:cstheme="minorHAnsi"/>
          <w:sz w:val="24"/>
          <w:szCs w:val="24"/>
        </w:rPr>
        <w:t>The online service can be used if the person has already applied for their State Pension.</w:t>
      </w:r>
    </w:p>
    <w:p w14:paraId="574636BB" w14:textId="77777777" w:rsidR="006E46A2" w:rsidRPr="0019349A" w:rsidRDefault="00FB00CE" w:rsidP="006E46A2">
      <w:pPr>
        <w:spacing w:after="0"/>
        <w:rPr>
          <w:rStyle w:val="Hyperlink"/>
          <w:rFonts w:eastAsia="Calibri" w:cstheme="minorHAnsi"/>
          <w:color w:val="auto"/>
          <w:sz w:val="24"/>
          <w:szCs w:val="24"/>
        </w:rPr>
      </w:pPr>
      <w:hyperlink r:id="rId13">
        <w:r w:rsidR="006E46A2" w:rsidRPr="0019349A">
          <w:rPr>
            <w:rStyle w:val="Hyperlink"/>
            <w:rFonts w:eastAsia="Calibri" w:cstheme="minorHAnsi"/>
            <w:color w:val="auto"/>
            <w:sz w:val="24"/>
            <w:szCs w:val="24"/>
          </w:rPr>
          <w:t>Apply now</w:t>
        </w:r>
      </w:hyperlink>
    </w:p>
    <w:p w14:paraId="3BAE98AC" w14:textId="77777777" w:rsidR="006E46A2" w:rsidRPr="0019349A" w:rsidRDefault="006E46A2" w:rsidP="006E46A2">
      <w:pPr>
        <w:spacing w:after="0"/>
        <w:rPr>
          <w:rFonts w:cstheme="minorHAnsi"/>
          <w:sz w:val="24"/>
          <w:szCs w:val="24"/>
        </w:rPr>
      </w:pPr>
    </w:p>
    <w:p w14:paraId="3423E3A3" w14:textId="77777777" w:rsidR="006E46A2" w:rsidRPr="006E46A2" w:rsidRDefault="006E46A2" w:rsidP="006E46A2">
      <w:pPr>
        <w:pStyle w:val="Heading2"/>
        <w:spacing w:before="0"/>
        <w:rPr>
          <w:rFonts w:asciiTheme="minorHAnsi" w:hAnsiTheme="minorHAnsi" w:cstheme="minorHAnsi"/>
          <w:b/>
          <w:bCs/>
        </w:rPr>
      </w:pPr>
      <w:bookmarkStart w:id="5" w:name="_Toc110433709"/>
      <w:r w:rsidRPr="006E46A2">
        <w:rPr>
          <w:rFonts w:asciiTheme="minorHAnsi" w:hAnsiTheme="minorHAnsi" w:cstheme="minorHAnsi"/>
          <w:b/>
          <w:bCs/>
          <w:color w:val="000000" w:themeColor="text1"/>
        </w:rPr>
        <w:t>Applying by phone</w:t>
      </w:r>
      <w:bookmarkEnd w:id="5"/>
    </w:p>
    <w:p w14:paraId="5FE0C64B" w14:textId="77777777" w:rsidR="006E46A2" w:rsidRPr="0019349A" w:rsidRDefault="006E46A2" w:rsidP="006E46A2">
      <w:pPr>
        <w:spacing w:after="0"/>
        <w:rPr>
          <w:rFonts w:cstheme="minorHAnsi"/>
        </w:rPr>
      </w:pPr>
    </w:p>
    <w:p w14:paraId="4D242288" w14:textId="77777777" w:rsidR="006E46A2" w:rsidRPr="0019349A" w:rsidRDefault="006E46A2" w:rsidP="006E46A2">
      <w:pPr>
        <w:spacing w:after="0"/>
        <w:rPr>
          <w:rFonts w:cstheme="minorHAnsi"/>
          <w:sz w:val="24"/>
          <w:szCs w:val="24"/>
        </w:rPr>
      </w:pPr>
      <w:r w:rsidRPr="0019349A">
        <w:rPr>
          <w:rFonts w:eastAsia="Calibri" w:cstheme="minorHAnsi"/>
          <w:sz w:val="24"/>
          <w:szCs w:val="24"/>
        </w:rPr>
        <w:t>A friend or family member can call for the claimant if they cannot use the phone.</w:t>
      </w:r>
    </w:p>
    <w:p w14:paraId="7E4D9BD6" w14:textId="77777777" w:rsidR="006E46A2" w:rsidRPr="0019349A" w:rsidRDefault="006E46A2" w:rsidP="006E46A2">
      <w:pPr>
        <w:spacing w:after="0"/>
        <w:rPr>
          <w:rFonts w:cstheme="minorHAnsi"/>
          <w:sz w:val="24"/>
          <w:szCs w:val="24"/>
        </w:rPr>
      </w:pPr>
      <w:r w:rsidRPr="0019349A">
        <w:rPr>
          <w:rFonts w:eastAsia="Calibri" w:cstheme="minorHAnsi"/>
          <w:sz w:val="24"/>
          <w:szCs w:val="24"/>
        </w:rPr>
        <w:lastRenderedPageBreak/>
        <w:t>Pension Credit claim line</w:t>
      </w:r>
      <w:r w:rsidRPr="0019349A">
        <w:rPr>
          <w:rFonts w:cstheme="minorHAnsi"/>
          <w:sz w:val="24"/>
          <w:szCs w:val="24"/>
        </w:rPr>
        <w:br/>
      </w:r>
      <w:r w:rsidRPr="0019349A">
        <w:rPr>
          <w:rFonts w:eastAsia="Calibri" w:cstheme="minorHAnsi"/>
          <w:sz w:val="24"/>
          <w:szCs w:val="24"/>
        </w:rPr>
        <w:t>Telephone: 0800 99 1234</w:t>
      </w:r>
      <w:r w:rsidRPr="0019349A">
        <w:rPr>
          <w:rFonts w:cstheme="minorHAnsi"/>
          <w:sz w:val="24"/>
          <w:szCs w:val="24"/>
        </w:rPr>
        <w:br/>
      </w:r>
      <w:r w:rsidRPr="0019349A">
        <w:rPr>
          <w:rFonts w:eastAsia="Calibri" w:cstheme="minorHAnsi"/>
          <w:sz w:val="24"/>
          <w:szCs w:val="24"/>
        </w:rPr>
        <w:t>Textphone: 0800 169 0133</w:t>
      </w:r>
      <w:r w:rsidRPr="0019349A">
        <w:rPr>
          <w:rFonts w:cstheme="minorHAnsi"/>
          <w:sz w:val="24"/>
          <w:szCs w:val="24"/>
        </w:rPr>
        <w:br/>
      </w:r>
      <w:hyperlink r:id="rId14">
        <w:r w:rsidRPr="0019349A">
          <w:rPr>
            <w:rStyle w:val="Hyperlink"/>
            <w:rFonts w:eastAsia="Calibri" w:cstheme="minorHAnsi"/>
            <w:color w:val="auto"/>
            <w:sz w:val="24"/>
            <w:szCs w:val="24"/>
          </w:rPr>
          <w:t>Relay UK</w:t>
        </w:r>
      </w:hyperlink>
      <w:r w:rsidRPr="0019349A">
        <w:rPr>
          <w:rFonts w:eastAsia="Calibri" w:cstheme="minorHAnsi"/>
          <w:sz w:val="24"/>
          <w:szCs w:val="24"/>
        </w:rPr>
        <w:t xml:space="preserve"> (if the person cannot hear or speak on the phone): 18001 then 0800 99 1234</w:t>
      </w:r>
      <w:r w:rsidRPr="0019349A">
        <w:rPr>
          <w:rFonts w:cstheme="minorHAnsi"/>
          <w:sz w:val="24"/>
          <w:szCs w:val="24"/>
        </w:rPr>
        <w:br/>
      </w:r>
      <w:r w:rsidRPr="0019349A">
        <w:rPr>
          <w:rFonts w:eastAsia="Calibri" w:cstheme="minorHAnsi"/>
          <w:sz w:val="24"/>
          <w:szCs w:val="24"/>
        </w:rPr>
        <w:t xml:space="preserve">British Sign Language (BSL) </w:t>
      </w:r>
      <w:hyperlink r:id="rId15">
        <w:r w:rsidRPr="0019349A">
          <w:rPr>
            <w:rStyle w:val="Hyperlink"/>
            <w:rFonts w:eastAsia="Calibri" w:cstheme="minorHAnsi"/>
            <w:color w:val="auto"/>
            <w:sz w:val="24"/>
            <w:szCs w:val="24"/>
          </w:rPr>
          <w:t>video relay service</w:t>
        </w:r>
      </w:hyperlink>
      <w:r w:rsidRPr="0019349A">
        <w:rPr>
          <w:rFonts w:eastAsia="Calibri" w:cstheme="minorHAnsi"/>
          <w:sz w:val="24"/>
          <w:szCs w:val="24"/>
        </w:rPr>
        <w:t xml:space="preserve"> if they’re on a computer - find out how to </w:t>
      </w:r>
      <w:hyperlink r:id="rId16">
        <w:r w:rsidRPr="0019349A">
          <w:rPr>
            <w:rStyle w:val="Hyperlink"/>
            <w:rFonts w:eastAsia="Calibri" w:cstheme="minorHAnsi"/>
            <w:color w:val="auto"/>
            <w:sz w:val="24"/>
            <w:szCs w:val="24"/>
          </w:rPr>
          <w:t>use the service on mobile or tablet</w:t>
        </w:r>
        <w:r w:rsidRPr="0019349A">
          <w:rPr>
            <w:rFonts w:cstheme="minorHAnsi"/>
            <w:sz w:val="24"/>
            <w:szCs w:val="24"/>
          </w:rPr>
          <w:br/>
        </w:r>
      </w:hyperlink>
      <w:r w:rsidRPr="0019349A">
        <w:rPr>
          <w:rFonts w:eastAsia="Calibri" w:cstheme="minorHAnsi"/>
          <w:sz w:val="24"/>
          <w:szCs w:val="24"/>
        </w:rPr>
        <w:t>Monday to Friday, 8am to 6pm</w:t>
      </w:r>
      <w:r w:rsidRPr="0019349A">
        <w:rPr>
          <w:rFonts w:cstheme="minorHAnsi"/>
          <w:sz w:val="24"/>
          <w:szCs w:val="24"/>
        </w:rPr>
        <w:br/>
      </w:r>
      <w:hyperlink r:id="rId17">
        <w:r w:rsidRPr="0019349A">
          <w:rPr>
            <w:rStyle w:val="Hyperlink"/>
            <w:rFonts w:eastAsia="Calibri" w:cstheme="minorHAnsi"/>
            <w:color w:val="auto"/>
            <w:sz w:val="24"/>
            <w:szCs w:val="24"/>
          </w:rPr>
          <w:t>Find out about call charges</w:t>
        </w:r>
      </w:hyperlink>
    </w:p>
    <w:p w14:paraId="0260582F" w14:textId="77777777" w:rsidR="006E46A2" w:rsidRPr="0019349A" w:rsidRDefault="006E46A2" w:rsidP="006E46A2">
      <w:pPr>
        <w:pStyle w:val="Heading2"/>
        <w:spacing w:before="0"/>
        <w:rPr>
          <w:rFonts w:asciiTheme="minorHAnsi" w:eastAsia="Calibri" w:hAnsiTheme="minorHAnsi" w:cstheme="minorHAnsi"/>
          <w:b/>
          <w:bCs/>
          <w:color w:val="auto"/>
          <w:sz w:val="24"/>
          <w:szCs w:val="24"/>
        </w:rPr>
      </w:pPr>
    </w:p>
    <w:p w14:paraId="4523A4DE" w14:textId="77777777" w:rsidR="006E46A2" w:rsidRPr="006E46A2" w:rsidRDefault="006E46A2" w:rsidP="006E46A2">
      <w:pPr>
        <w:pStyle w:val="Heading2"/>
        <w:spacing w:before="0"/>
        <w:rPr>
          <w:rFonts w:asciiTheme="minorHAnsi" w:hAnsiTheme="minorHAnsi" w:cstheme="minorHAnsi"/>
          <w:b/>
          <w:bCs/>
          <w:color w:val="000000" w:themeColor="text1"/>
        </w:rPr>
      </w:pPr>
      <w:bookmarkStart w:id="6" w:name="_Toc110433710"/>
      <w:r w:rsidRPr="006E46A2">
        <w:rPr>
          <w:rFonts w:asciiTheme="minorHAnsi" w:hAnsiTheme="minorHAnsi" w:cstheme="minorHAnsi"/>
          <w:b/>
          <w:bCs/>
          <w:color w:val="000000" w:themeColor="text1"/>
        </w:rPr>
        <w:t>Applying by post</w:t>
      </w:r>
      <w:bookmarkEnd w:id="6"/>
    </w:p>
    <w:p w14:paraId="0378AF6C" w14:textId="77777777" w:rsidR="006E46A2" w:rsidRPr="0019349A" w:rsidRDefault="006E46A2" w:rsidP="006E46A2">
      <w:pPr>
        <w:spacing w:after="0"/>
        <w:rPr>
          <w:rFonts w:cstheme="minorHAnsi"/>
        </w:rPr>
      </w:pPr>
    </w:p>
    <w:p w14:paraId="47EE7363" w14:textId="77777777" w:rsidR="006E46A2" w:rsidRPr="0019349A" w:rsidRDefault="006E46A2" w:rsidP="006E46A2">
      <w:pPr>
        <w:spacing w:after="0"/>
        <w:rPr>
          <w:rFonts w:cstheme="minorHAnsi"/>
          <w:sz w:val="24"/>
          <w:szCs w:val="24"/>
        </w:rPr>
      </w:pPr>
      <w:r w:rsidRPr="0019349A">
        <w:rPr>
          <w:rFonts w:eastAsia="Calibri" w:cstheme="minorHAnsi"/>
          <w:sz w:val="24"/>
          <w:szCs w:val="24"/>
        </w:rPr>
        <w:t xml:space="preserve">To apply by post, </w:t>
      </w:r>
      <w:hyperlink r:id="rId18">
        <w:r w:rsidRPr="0019349A">
          <w:rPr>
            <w:rStyle w:val="Hyperlink"/>
            <w:rFonts w:eastAsia="Calibri" w:cstheme="minorHAnsi"/>
            <w:color w:val="auto"/>
            <w:sz w:val="24"/>
            <w:szCs w:val="24"/>
          </w:rPr>
          <w:t>print out and fill in the Pension Credit claim form</w:t>
        </w:r>
      </w:hyperlink>
      <w:r w:rsidRPr="0019349A">
        <w:rPr>
          <w:rFonts w:eastAsia="Calibri" w:cstheme="minorHAnsi"/>
          <w:sz w:val="24"/>
          <w:szCs w:val="24"/>
        </w:rPr>
        <w:t xml:space="preserve"> or call the claim line to request a form.</w:t>
      </w:r>
    </w:p>
    <w:p w14:paraId="21CD7CCD" w14:textId="77777777" w:rsidR="006E46A2" w:rsidRPr="0019349A" w:rsidRDefault="006E46A2" w:rsidP="006E46A2">
      <w:pPr>
        <w:spacing w:after="0"/>
        <w:rPr>
          <w:rFonts w:cstheme="minorHAnsi"/>
          <w:sz w:val="24"/>
          <w:szCs w:val="24"/>
        </w:rPr>
      </w:pPr>
      <w:r w:rsidRPr="0019349A">
        <w:rPr>
          <w:rFonts w:eastAsia="Calibri" w:cstheme="minorHAnsi"/>
          <w:sz w:val="24"/>
          <w:szCs w:val="24"/>
        </w:rPr>
        <w:t>Send the claim form to the Pension Service:</w:t>
      </w:r>
    </w:p>
    <w:p w14:paraId="63398429" w14:textId="77777777" w:rsidR="006E46A2" w:rsidRPr="0019349A" w:rsidRDefault="006E46A2" w:rsidP="006E46A2">
      <w:pPr>
        <w:spacing w:after="0"/>
        <w:rPr>
          <w:rFonts w:eastAsia="Calibri" w:cstheme="minorHAnsi"/>
          <w:sz w:val="24"/>
          <w:szCs w:val="24"/>
        </w:rPr>
      </w:pPr>
      <w:r w:rsidRPr="0019349A">
        <w:rPr>
          <w:rFonts w:eastAsia="Calibri" w:cstheme="minorHAnsi"/>
          <w:sz w:val="24"/>
          <w:szCs w:val="24"/>
        </w:rPr>
        <w:t>The Pension Service 8</w:t>
      </w:r>
      <w:r w:rsidRPr="0019349A">
        <w:rPr>
          <w:rFonts w:cstheme="minorHAnsi"/>
          <w:sz w:val="24"/>
          <w:szCs w:val="24"/>
        </w:rPr>
        <w:br/>
      </w:r>
      <w:r w:rsidRPr="0019349A">
        <w:rPr>
          <w:rFonts w:eastAsia="Calibri" w:cstheme="minorHAnsi"/>
          <w:sz w:val="24"/>
          <w:szCs w:val="24"/>
        </w:rPr>
        <w:t>Post Handling Site B</w:t>
      </w:r>
      <w:r w:rsidRPr="0019349A">
        <w:rPr>
          <w:rFonts w:cstheme="minorHAnsi"/>
          <w:sz w:val="24"/>
          <w:szCs w:val="24"/>
        </w:rPr>
        <w:br/>
      </w:r>
      <w:r w:rsidRPr="0019349A">
        <w:rPr>
          <w:rFonts w:eastAsia="Calibri" w:cstheme="minorHAnsi"/>
          <w:sz w:val="24"/>
          <w:szCs w:val="24"/>
        </w:rPr>
        <w:t>Wolverhampton</w:t>
      </w:r>
      <w:r w:rsidRPr="0019349A">
        <w:rPr>
          <w:rFonts w:cstheme="minorHAnsi"/>
          <w:sz w:val="24"/>
          <w:szCs w:val="24"/>
        </w:rPr>
        <w:br/>
      </w:r>
      <w:r w:rsidRPr="0019349A">
        <w:rPr>
          <w:rFonts w:eastAsia="Calibri" w:cstheme="minorHAnsi"/>
          <w:sz w:val="24"/>
          <w:szCs w:val="24"/>
        </w:rPr>
        <w:t>WV99 1AN</w:t>
      </w:r>
    </w:p>
    <w:p w14:paraId="309001DF" w14:textId="77777777" w:rsidR="006E46A2" w:rsidRPr="0019349A" w:rsidRDefault="006E46A2" w:rsidP="006E46A2">
      <w:pPr>
        <w:spacing w:after="0"/>
        <w:rPr>
          <w:rFonts w:eastAsia="Calibri" w:cstheme="minorHAnsi"/>
          <w:sz w:val="24"/>
          <w:szCs w:val="24"/>
        </w:rPr>
      </w:pPr>
    </w:p>
    <w:p w14:paraId="1FA48DD9" w14:textId="77777777" w:rsidR="006E46A2" w:rsidRPr="006E46A2" w:rsidRDefault="006E46A2" w:rsidP="006E46A2">
      <w:pPr>
        <w:pStyle w:val="Heading2"/>
        <w:spacing w:before="0"/>
        <w:rPr>
          <w:rFonts w:asciiTheme="minorHAnsi" w:eastAsia="Calibri" w:hAnsiTheme="minorHAnsi" w:cstheme="minorHAnsi"/>
          <w:b/>
          <w:bCs/>
        </w:rPr>
      </w:pPr>
      <w:bookmarkStart w:id="7" w:name="_Toc110433711"/>
      <w:r w:rsidRPr="006E46A2">
        <w:rPr>
          <w:rFonts w:asciiTheme="minorHAnsi" w:eastAsia="Calibri" w:hAnsiTheme="minorHAnsi" w:cstheme="minorHAnsi"/>
          <w:b/>
          <w:bCs/>
          <w:color w:val="000000" w:themeColor="text1"/>
        </w:rPr>
        <w:t>Recommendation</w:t>
      </w:r>
      <w:bookmarkEnd w:id="7"/>
    </w:p>
    <w:p w14:paraId="06E27C67" w14:textId="307450FB" w:rsidR="006E46A2" w:rsidRDefault="006E46A2" w:rsidP="006E46A2">
      <w:pPr>
        <w:spacing w:after="0"/>
        <w:rPr>
          <w:rFonts w:eastAsia="Calibri" w:cstheme="minorHAnsi"/>
          <w:sz w:val="24"/>
          <w:szCs w:val="24"/>
        </w:rPr>
      </w:pPr>
      <w:r w:rsidRPr="0019349A">
        <w:rPr>
          <w:rFonts w:eastAsia="Calibri" w:cstheme="minorHAnsi"/>
          <w:sz w:val="24"/>
          <w:szCs w:val="24"/>
        </w:rPr>
        <w:t xml:space="preserve">It is recommended that an application be made by </w:t>
      </w:r>
      <w:proofErr w:type="gramStart"/>
      <w:r w:rsidRPr="0019349A">
        <w:rPr>
          <w:rFonts w:eastAsia="Calibri" w:cstheme="minorHAnsi"/>
          <w:sz w:val="24"/>
          <w:szCs w:val="24"/>
        </w:rPr>
        <w:t>phone</w:t>
      </w:r>
      <w:proofErr w:type="gramEnd"/>
      <w:r w:rsidRPr="0019349A">
        <w:rPr>
          <w:rFonts w:eastAsia="Calibri" w:cstheme="minorHAnsi"/>
          <w:sz w:val="24"/>
          <w:szCs w:val="24"/>
        </w:rPr>
        <w:t xml:space="preserve"> if possible, as it is completed and the result known during the call.</w:t>
      </w:r>
    </w:p>
    <w:p w14:paraId="795379E8" w14:textId="1278B97D" w:rsidR="00566BD2" w:rsidRDefault="00566BD2" w:rsidP="006E46A2">
      <w:pPr>
        <w:spacing w:after="0"/>
        <w:rPr>
          <w:rFonts w:eastAsia="Calibri" w:cstheme="minorHAnsi"/>
          <w:sz w:val="24"/>
          <w:szCs w:val="24"/>
        </w:rPr>
      </w:pPr>
    </w:p>
    <w:p w14:paraId="3C709BCB" w14:textId="6DCC9866" w:rsidR="00566BD2" w:rsidRDefault="00566BD2" w:rsidP="006E46A2">
      <w:pPr>
        <w:spacing w:after="0"/>
        <w:rPr>
          <w:rFonts w:eastAsia="Calibri" w:cstheme="minorHAnsi"/>
          <w:b/>
          <w:bCs/>
          <w:sz w:val="24"/>
          <w:szCs w:val="24"/>
        </w:rPr>
      </w:pPr>
      <w:r>
        <w:rPr>
          <w:rFonts w:eastAsia="Calibri" w:cstheme="minorHAnsi"/>
          <w:b/>
          <w:bCs/>
          <w:sz w:val="24"/>
          <w:szCs w:val="24"/>
        </w:rPr>
        <w:t>Stockport Offer</w:t>
      </w:r>
    </w:p>
    <w:p w14:paraId="5CFF836E" w14:textId="772661AF" w:rsidR="00566BD2" w:rsidRPr="00566BD2" w:rsidRDefault="00566BD2" w:rsidP="006E46A2">
      <w:pPr>
        <w:spacing w:after="0"/>
        <w:rPr>
          <w:rFonts w:eastAsia="Calibri" w:cstheme="minorHAnsi"/>
          <w:sz w:val="24"/>
          <w:szCs w:val="24"/>
        </w:rPr>
      </w:pPr>
      <w:r>
        <w:rPr>
          <w:rFonts w:eastAsia="Calibri" w:cstheme="minorHAnsi"/>
          <w:sz w:val="24"/>
          <w:szCs w:val="24"/>
        </w:rPr>
        <w:t>For residents who require further information and/or support please contact the Stockport Support Hub (0161 474 1042) in the first instance.</w:t>
      </w:r>
    </w:p>
    <w:p w14:paraId="7042F554" w14:textId="77777777" w:rsidR="00645AC2" w:rsidRDefault="00645AC2"/>
    <w:sectPr w:rsidR="00645AC2">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DECC" w14:textId="77777777" w:rsidR="00EB23FE" w:rsidRDefault="00EB23FE" w:rsidP="006E46A2">
      <w:pPr>
        <w:spacing w:after="0" w:line="240" w:lineRule="auto"/>
      </w:pPr>
      <w:r>
        <w:separator/>
      </w:r>
    </w:p>
  </w:endnote>
  <w:endnote w:type="continuationSeparator" w:id="0">
    <w:p w14:paraId="4F56171A" w14:textId="77777777" w:rsidR="00EB23FE" w:rsidRDefault="00EB23FE" w:rsidP="006E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15633"/>
      <w:docPartObj>
        <w:docPartGallery w:val="Page Numbers (Bottom of Page)"/>
        <w:docPartUnique/>
      </w:docPartObj>
    </w:sdtPr>
    <w:sdtEndPr>
      <w:rPr>
        <w:noProof/>
        <w:sz w:val="18"/>
        <w:szCs w:val="18"/>
      </w:rPr>
    </w:sdtEndPr>
    <w:sdtContent>
      <w:p w14:paraId="367BDEA2" w14:textId="5699A553" w:rsidR="006E46A2" w:rsidRPr="006E46A2" w:rsidRDefault="006E46A2">
        <w:pPr>
          <w:pStyle w:val="Footer"/>
          <w:jc w:val="right"/>
          <w:rPr>
            <w:sz w:val="18"/>
            <w:szCs w:val="18"/>
          </w:rPr>
        </w:pPr>
        <w:r w:rsidRPr="006E46A2">
          <w:rPr>
            <w:sz w:val="18"/>
            <w:szCs w:val="18"/>
          </w:rPr>
          <w:fldChar w:fldCharType="begin"/>
        </w:r>
        <w:r w:rsidRPr="006E46A2">
          <w:rPr>
            <w:sz w:val="18"/>
            <w:szCs w:val="18"/>
          </w:rPr>
          <w:instrText xml:space="preserve"> PAGE   \* MERGEFORMAT </w:instrText>
        </w:r>
        <w:r w:rsidRPr="006E46A2">
          <w:rPr>
            <w:sz w:val="18"/>
            <w:szCs w:val="18"/>
          </w:rPr>
          <w:fldChar w:fldCharType="separate"/>
        </w:r>
        <w:r w:rsidRPr="006E46A2">
          <w:rPr>
            <w:noProof/>
            <w:sz w:val="18"/>
            <w:szCs w:val="18"/>
          </w:rPr>
          <w:t>2</w:t>
        </w:r>
        <w:r w:rsidRPr="006E46A2">
          <w:rPr>
            <w:noProof/>
            <w:sz w:val="18"/>
            <w:szCs w:val="18"/>
          </w:rPr>
          <w:fldChar w:fldCharType="end"/>
        </w:r>
      </w:p>
    </w:sdtContent>
  </w:sdt>
  <w:p w14:paraId="57F8365D" w14:textId="77777777" w:rsidR="006E46A2" w:rsidRDefault="006E4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FCD5" w14:textId="77777777" w:rsidR="00EB23FE" w:rsidRDefault="00EB23FE" w:rsidP="006E46A2">
      <w:pPr>
        <w:spacing w:after="0" w:line="240" w:lineRule="auto"/>
      </w:pPr>
      <w:r>
        <w:separator/>
      </w:r>
    </w:p>
  </w:footnote>
  <w:footnote w:type="continuationSeparator" w:id="0">
    <w:p w14:paraId="52FD30DF" w14:textId="77777777" w:rsidR="00EB23FE" w:rsidRDefault="00EB23FE" w:rsidP="006E4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D55E"/>
    <w:multiLevelType w:val="hybridMultilevel"/>
    <w:tmpl w:val="C3E0E626"/>
    <w:lvl w:ilvl="0" w:tplc="BC08153A">
      <w:start w:val="1"/>
      <w:numFmt w:val="bullet"/>
      <w:lvlText w:val=""/>
      <w:lvlJc w:val="left"/>
      <w:pPr>
        <w:ind w:left="720" w:hanging="360"/>
      </w:pPr>
      <w:rPr>
        <w:rFonts w:ascii="Symbol" w:hAnsi="Symbol" w:hint="default"/>
      </w:rPr>
    </w:lvl>
    <w:lvl w:ilvl="1" w:tplc="D7F20504">
      <w:start w:val="1"/>
      <w:numFmt w:val="bullet"/>
      <w:lvlText w:val="o"/>
      <w:lvlJc w:val="left"/>
      <w:pPr>
        <w:ind w:left="1440" w:hanging="360"/>
      </w:pPr>
      <w:rPr>
        <w:rFonts w:ascii="Courier New" w:hAnsi="Courier New" w:hint="default"/>
      </w:rPr>
    </w:lvl>
    <w:lvl w:ilvl="2" w:tplc="CD0E3ABC">
      <w:start w:val="1"/>
      <w:numFmt w:val="bullet"/>
      <w:lvlText w:val=""/>
      <w:lvlJc w:val="left"/>
      <w:pPr>
        <w:ind w:left="2160" w:hanging="360"/>
      </w:pPr>
      <w:rPr>
        <w:rFonts w:ascii="Wingdings" w:hAnsi="Wingdings" w:hint="default"/>
      </w:rPr>
    </w:lvl>
    <w:lvl w:ilvl="3" w:tplc="C2640E9E">
      <w:start w:val="1"/>
      <w:numFmt w:val="bullet"/>
      <w:lvlText w:val=""/>
      <w:lvlJc w:val="left"/>
      <w:pPr>
        <w:ind w:left="2880" w:hanging="360"/>
      </w:pPr>
      <w:rPr>
        <w:rFonts w:ascii="Symbol" w:hAnsi="Symbol" w:hint="default"/>
      </w:rPr>
    </w:lvl>
    <w:lvl w:ilvl="4" w:tplc="198EAC32">
      <w:start w:val="1"/>
      <w:numFmt w:val="bullet"/>
      <w:lvlText w:val="o"/>
      <w:lvlJc w:val="left"/>
      <w:pPr>
        <w:ind w:left="3600" w:hanging="360"/>
      </w:pPr>
      <w:rPr>
        <w:rFonts w:ascii="Courier New" w:hAnsi="Courier New" w:hint="default"/>
      </w:rPr>
    </w:lvl>
    <w:lvl w:ilvl="5" w:tplc="AF3E5744">
      <w:start w:val="1"/>
      <w:numFmt w:val="bullet"/>
      <w:lvlText w:val=""/>
      <w:lvlJc w:val="left"/>
      <w:pPr>
        <w:ind w:left="4320" w:hanging="360"/>
      </w:pPr>
      <w:rPr>
        <w:rFonts w:ascii="Wingdings" w:hAnsi="Wingdings" w:hint="default"/>
      </w:rPr>
    </w:lvl>
    <w:lvl w:ilvl="6" w:tplc="30EEA7A6">
      <w:start w:val="1"/>
      <w:numFmt w:val="bullet"/>
      <w:lvlText w:val=""/>
      <w:lvlJc w:val="left"/>
      <w:pPr>
        <w:ind w:left="5040" w:hanging="360"/>
      </w:pPr>
      <w:rPr>
        <w:rFonts w:ascii="Symbol" w:hAnsi="Symbol" w:hint="default"/>
      </w:rPr>
    </w:lvl>
    <w:lvl w:ilvl="7" w:tplc="270EAC8A">
      <w:start w:val="1"/>
      <w:numFmt w:val="bullet"/>
      <w:lvlText w:val="o"/>
      <w:lvlJc w:val="left"/>
      <w:pPr>
        <w:ind w:left="5760" w:hanging="360"/>
      </w:pPr>
      <w:rPr>
        <w:rFonts w:ascii="Courier New" w:hAnsi="Courier New" w:hint="default"/>
      </w:rPr>
    </w:lvl>
    <w:lvl w:ilvl="8" w:tplc="BAC23D48">
      <w:start w:val="1"/>
      <w:numFmt w:val="bullet"/>
      <w:lvlText w:val=""/>
      <w:lvlJc w:val="left"/>
      <w:pPr>
        <w:ind w:left="6480" w:hanging="360"/>
      </w:pPr>
      <w:rPr>
        <w:rFonts w:ascii="Wingdings" w:hAnsi="Wingdings" w:hint="default"/>
      </w:rPr>
    </w:lvl>
  </w:abstractNum>
  <w:abstractNum w:abstractNumId="1" w15:restartNumberingAfterBreak="0">
    <w:nsid w:val="1D934383"/>
    <w:multiLevelType w:val="hybridMultilevel"/>
    <w:tmpl w:val="89864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F478B8"/>
    <w:multiLevelType w:val="hybridMultilevel"/>
    <w:tmpl w:val="DF30E17A"/>
    <w:lvl w:ilvl="0" w:tplc="C352C09A">
      <w:start w:val="1"/>
      <w:numFmt w:val="bullet"/>
      <w:lvlText w:val=""/>
      <w:lvlJc w:val="left"/>
      <w:pPr>
        <w:ind w:left="720" w:hanging="360"/>
      </w:pPr>
      <w:rPr>
        <w:rFonts w:ascii="Symbol" w:hAnsi="Symbol" w:hint="default"/>
      </w:rPr>
    </w:lvl>
    <w:lvl w:ilvl="1" w:tplc="5A56E744">
      <w:start w:val="1"/>
      <w:numFmt w:val="bullet"/>
      <w:lvlText w:val="o"/>
      <w:lvlJc w:val="left"/>
      <w:pPr>
        <w:ind w:left="1440" w:hanging="360"/>
      </w:pPr>
      <w:rPr>
        <w:rFonts w:ascii="Courier New" w:hAnsi="Courier New" w:hint="default"/>
      </w:rPr>
    </w:lvl>
    <w:lvl w:ilvl="2" w:tplc="C9288418">
      <w:start w:val="1"/>
      <w:numFmt w:val="bullet"/>
      <w:lvlText w:val=""/>
      <w:lvlJc w:val="left"/>
      <w:pPr>
        <w:ind w:left="2160" w:hanging="360"/>
      </w:pPr>
      <w:rPr>
        <w:rFonts w:ascii="Wingdings" w:hAnsi="Wingdings" w:hint="default"/>
      </w:rPr>
    </w:lvl>
    <w:lvl w:ilvl="3" w:tplc="253246E6">
      <w:start w:val="1"/>
      <w:numFmt w:val="bullet"/>
      <w:lvlText w:val=""/>
      <w:lvlJc w:val="left"/>
      <w:pPr>
        <w:ind w:left="2880" w:hanging="360"/>
      </w:pPr>
      <w:rPr>
        <w:rFonts w:ascii="Symbol" w:hAnsi="Symbol" w:hint="default"/>
      </w:rPr>
    </w:lvl>
    <w:lvl w:ilvl="4" w:tplc="7B68DE88">
      <w:start w:val="1"/>
      <w:numFmt w:val="bullet"/>
      <w:lvlText w:val="o"/>
      <w:lvlJc w:val="left"/>
      <w:pPr>
        <w:ind w:left="3600" w:hanging="360"/>
      </w:pPr>
      <w:rPr>
        <w:rFonts w:ascii="Courier New" w:hAnsi="Courier New" w:hint="default"/>
      </w:rPr>
    </w:lvl>
    <w:lvl w:ilvl="5" w:tplc="AC8E49D0">
      <w:start w:val="1"/>
      <w:numFmt w:val="bullet"/>
      <w:lvlText w:val=""/>
      <w:lvlJc w:val="left"/>
      <w:pPr>
        <w:ind w:left="4320" w:hanging="360"/>
      </w:pPr>
      <w:rPr>
        <w:rFonts w:ascii="Wingdings" w:hAnsi="Wingdings" w:hint="default"/>
      </w:rPr>
    </w:lvl>
    <w:lvl w:ilvl="6" w:tplc="3E0222EA">
      <w:start w:val="1"/>
      <w:numFmt w:val="bullet"/>
      <w:lvlText w:val=""/>
      <w:lvlJc w:val="left"/>
      <w:pPr>
        <w:ind w:left="5040" w:hanging="360"/>
      </w:pPr>
      <w:rPr>
        <w:rFonts w:ascii="Symbol" w:hAnsi="Symbol" w:hint="default"/>
      </w:rPr>
    </w:lvl>
    <w:lvl w:ilvl="7" w:tplc="C9426126">
      <w:start w:val="1"/>
      <w:numFmt w:val="bullet"/>
      <w:lvlText w:val="o"/>
      <w:lvlJc w:val="left"/>
      <w:pPr>
        <w:ind w:left="5760" w:hanging="360"/>
      </w:pPr>
      <w:rPr>
        <w:rFonts w:ascii="Courier New" w:hAnsi="Courier New" w:hint="default"/>
      </w:rPr>
    </w:lvl>
    <w:lvl w:ilvl="8" w:tplc="7A2EB5DA">
      <w:start w:val="1"/>
      <w:numFmt w:val="bullet"/>
      <w:lvlText w:val=""/>
      <w:lvlJc w:val="left"/>
      <w:pPr>
        <w:ind w:left="6480" w:hanging="360"/>
      </w:pPr>
      <w:rPr>
        <w:rFonts w:ascii="Wingdings" w:hAnsi="Wingdings" w:hint="default"/>
      </w:rPr>
    </w:lvl>
  </w:abstractNum>
  <w:num w:numId="1" w16cid:durableId="414670223">
    <w:abstractNumId w:val="1"/>
  </w:num>
  <w:num w:numId="2" w16cid:durableId="1848982384">
    <w:abstractNumId w:val="0"/>
  </w:num>
  <w:num w:numId="3" w16cid:durableId="558320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A2"/>
    <w:rsid w:val="00566BD2"/>
    <w:rsid w:val="00645AC2"/>
    <w:rsid w:val="006E46A2"/>
    <w:rsid w:val="00EB23FE"/>
    <w:rsid w:val="00FB0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E4F3"/>
  <w15:chartTrackingRefBased/>
  <w15:docId w15:val="{EB5D3FD4-A10F-4FF5-850C-2C24BEB5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6A2"/>
  </w:style>
  <w:style w:type="paragraph" w:styleId="Heading1">
    <w:name w:val="heading 1"/>
    <w:basedOn w:val="Normal"/>
    <w:next w:val="Normal"/>
    <w:link w:val="Heading1Char"/>
    <w:uiPriority w:val="9"/>
    <w:qFormat/>
    <w:rsid w:val="006E46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46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6A2"/>
    <w:pPr>
      <w:ind w:left="720"/>
      <w:contextualSpacing/>
    </w:pPr>
  </w:style>
  <w:style w:type="character" w:customStyle="1" w:styleId="Heading1Char">
    <w:name w:val="Heading 1 Char"/>
    <w:basedOn w:val="DefaultParagraphFont"/>
    <w:link w:val="Heading1"/>
    <w:uiPriority w:val="9"/>
    <w:rsid w:val="006E46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E46A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E46A2"/>
    <w:rPr>
      <w:color w:val="0563C1" w:themeColor="hyperlink"/>
      <w:u w:val="single"/>
    </w:rPr>
  </w:style>
  <w:style w:type="paragraph" w:styleId="Header">
    <w:name w:val="header"/>
    <w:basedOn w:val="Normal"/>
    <w:link w:val="HeaderChar"/>
    <w:uiPriority w:val="99"/>
    <w:unhideWhenUsed/>
    <w:rsid w:val="006E4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6A2"/>
  </w:style>
  <w:style w:type="paragraph" w:styleId="Footer">
    <w:name w:val="footer"/>
    <w:basedOn w:val="Normal"/>
    <w:link w:val="FooterChar"/>
    <w:uiPriority w:val="99"/>
    <w:unhideWhenUsed/>
    <w:rsid w:val="006E4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y-for-pension-credit.service.gov.uk/" TargetMode="External"/><Relationship Id="rId18" Type="http://schemas.openxmlformats.org/officeDocument/2006/relationships/hyperlink" Target="https://www.gov.uk/government/publications/pension-credit-claim-form--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state-pension-age" TargetMode="External"/><Relationship Id="rId17" Type="http://schemas.openxmlformats.org/officeDocument/2006/relationships/hyperlink" Target="https://www.gov.uk/call-charges" TargetMode="External"/><Relationship Id="rId2" Type="http://schemas.openxmlformats.org/officeDocument/2006/relationships/customXml" Target="../customXml/item2.xml"/><Relationship Id="rId16" Type="http://schemas.openxmlformats.org/officeDocument/2006/relationships/hyperlink" Target="https://www.youtube.com/watch?v=vZJc6OKmA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portal.starleaf.com/webrtc?name=DWP&amp;target=DWP@interpreterslive.call.sl" TargetMode="External"/><Relationship Id="rId10" Type="http://schemas.openxmlformats.org/officeDocument/2006/relationships/hyperlink" Target="https://www.gov.uk/pension-credit/what-youll-ge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layuk.b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1f0073-cec3-458e-811d-6e31dbbbf127" xsi:nil="true"/>
    <lcf76f155ced4ddcb4097134ff3c332f xmlns="45e14662-f4c8-484e-9501-1bd60d3c31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37A109357EDC43B2C3CD072F0A2770" ma:contentTypeVersion="15" ma:contentTypeDescription="Create a new document." ma:contentTypeScope="" ma:versionID="1e6310eee7c8692e868b63964b93d8b1">
  <xsd:schema xmlns:xsd="http://www.w3.org/2001/XMLSchema" xmlns:xs="http://www.w3.org/2001/XMLSchema" xmlns:p="http://schemas.microsoft.com/office/2006/metadata/properties" xmlns:ns2="45e14662-f4c8-484e-9501-1bd60d3c31c7" xmlns:ns3="d11f0073-cec3-458e-811d-6e31dbbbf127" targetNamespace="http://schemas.microsoft.com/office/2006/metadata/properties" ma:root="true" ma:fieldsID="ce13e6d93abaf0f532fc08f6665c572f" ns2:_="" ns3:_="">
    <xsd:import namespace="45e14662-f4c8-484e-9501-1bd60d3c31c7"/>
    <xsd:import namespace="d11f0073-cec3-458e-811d-6e31dbbbf127"/>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14662-f4c8-484e-9501-1bd60d3c3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3b2ad38-9488-48dc-afe6-bbe198d8248a"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1f0073-cec3-458e-811d-6e31dbbbf12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604a06c-7c3e-4883-ad37-521101877b97}" ma:internalName="TaxCatchAll" ma:showField="CatchAllData" ma:web="d11f0073-cec3-458e-811d-6e31dbbbf1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8C370-2C64-4E9D-AD71-8ED087AB8537}">
  <ds:schemaRefs>
    <ds:schemaRef ds:uri="http://schemas.microsoft.com/sharepoint/v3/contenttype/forms"/>
  </ds:schemaRefs>
</ds:datastoreItem>
</file>

<file path=customXml/itemProps2.xml><?xml version="1.0" encoding="utf-8"?>
<ds:datastoreItem xmlns:ds="http://schemas.openxmlformats.org/officeDocument/2006/customXml" ds:itemID="{78DE3DED-4FA4-4C66-9533-E360AECEF1FE}">
  <ds:schemaRefs>
    <ds:schemaRef ds:uri="http://schemas.microsoft.com/office/2006/metadata/properties"/>
    <ds:schemaRef ds:uri="http://schemas.microsoft.com/office/infopath/2007/PartnerControls"/>
    <ds:schemaRef ds:uri="0dfdd909-7a30-4e1c-8bc5-9066f6e2cdf7"/>
    <ds:schemaRef ds:uri="0c3ec2ad-33b0-4dc4-b553-731857417364"/>
  </ds:schemaRefs>
</ds:datastoreItem>
</file>

<file path=customXml/itemProps3.xml><?xml version="1.0" encoding="utf-8"?>
<ds:datastoreItem xmlns:ds="http://schemas.openxmlformats.org/officeDocument/2006/customXml" ds:itemID="{1BC44BF6-277F-4A78-9FCE-ABBFFB40BCD4}"/>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3455</Characters>
  <Application>Microsoft Office Word</Application>
  <DocSecurity>4</DocSecurity>
  <Lines>28</Lines>
  <Paragraphs>8</Paragraphs>
  <ScaleCrop>false</ScaleCrop>
  <Company>Stockport Metropolitan Borough Council</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Holland</dc:creator>
  <cp:keywords/>
  <dc:description/>
  <cp:lastModifiedBy>Lizzie Austin</cp:lastModifiedBy>
  <cp:revision>2</cp:revision>
  <dcterms:created xsi:type="dcterms:W3CDTF">2022-12-02T14:10:00Z</dcterms:created>
  <dcterms:modified xsi:type="dcterms:W3CDTF">2022-12-02T14:10:00Z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0x0101008537A109357EDC43B2C3CD072F0A2770</vt:lpwstr>
  </property>
</Properties>
</file>